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E2C9A" w14:textId="77777777" w:rsidR="003F2835" w:rsidRDefault="006D5C5C">
      <w:pPr>
        <w:spacing w:line="360" w:lineRule="auto"/>
        <w:jc w:val="center"/>
        <w:rPr>
          <w:rFonts w:ascii="HY견고딕" w:eastAsia="HY견고딕" w:hAnsi="HY견고딕" w:cs="HY견고딕"/>
          <w:b/>
          <w:color w:val="0F243E"/>
          <w:sz w:val="36"/>
          <w:szCs w:val="36"/>
        </w:rPr>
      </w:pPr>
      <w:bookmarkStart w:id="0" w:name="_heading=h.gjdgxs" w:colFirst="0" w:colLast="0"/>
      <w:bookmarkEnd w:id="0"/>
      <w:r>
        <w:rPr>
          <w:rFonts w:ascii="HY견고딕" w:eastAsia="HY견고딕" w:hAnsi="HY견고딕" w:cs="HY견고딕"/>
          <w:b/>
          <w:color w:val="0F243E"/>
          <w:sz w:val="36"/>
          <w:szCs w:val="36"/>
        </w:rPr>
        <w:t>한국로슈진단(주)</w:t>
      </w:r>
    </w:p>
    <w:tbl>
      <w:tblPr>
        <w:tblStyle w:val="ad"/>
        <w:tblW w:w="9322" w:type="dxa"/>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00" w:firstRow="0" w:lastRow="0" w:firstColumn="0" w:lastColumn="0" w:noHBand="0" w:noVBand="1"/>
      </w:tblPr>
      <w:tblGrid>
        <w:gridCol w:w="9322"/>
      </w:tblGrid>
      <w:tr w:rsidR="003F2835" w14:paraId="6D720B30" w14:textId="77777777">
        <w:trPr>
          <w:jc w:val="center"/>
        </w:trPr>
        <w:tc>
          <w:tcPr>
            <w:tcW w:w="9322" w:type="dxa"/>
            <w:shd w:val="clear" w:color="auto" w:fill="D3DFEE"/>
          </w:tcPr>
          <w:p w14:paraId="0C91FB9F" w14:textId="77777777" w:rsidR="003F2835" w:rsidRDefault="006D5C5C">
            <w:pPr>
              <w:ind w:firstLine="180"/>
              <w:jc w:val="both"/>
              <w:rPr>
                <w:rFonts w:ascii="Malgun Gothic" w:eastAsia="Malgun Gothic" w:hAnsi="Malgun Gothic" w:cs="Malgun Gothic" w:hint="eastAsia"/>
                <w:sz w:val="18"/>
                <w:szCs w:val="18"/>
                <w:lang w:eastAsia="ko-KR"/>
              </w:rPr>
            </w:pPr>
            <w:r>
              <w:rPr>
                <w:rFonts w:ascii="Malgun Gothic" w:eastAsia="Malgun Gothic" w:hAnsi="Malgun Gothic" w:cs="Malgun Gothic"/>
                <w:sz w:val="18"/>
                <w:szCs w:val="18"/>
                <w:lang w:eastAsia="ko-KR"/>
              </w:rPr>
              <w:t>F. Hoffmann-La Roche는 창립자인 Fritz Hoffmann-La Roche에 의해 1896년 스위스의 Basel에서 창립한 110여</w:t>
            </w:r>
          </w:p>
          <w:p w14:paraId="576EB6FC" w14:textId="77777777" w:rsidR="003F2835" w:rsidRDefault="006D5C5C">
            <w:pPr>
              <w:jc w:val="both"/>
              <w:rPr>
                <w:rFonts w:ascii="Malgun Gothic" w:eastAsia="Malgun Gothic" w:hAnsi="Malgun Gothic" w:cs="Malgun Gothic" w:hint="eastAsia"/>
                <w:sz w:val="18"/>
                <w:szCs w:val="18"/>
                <w:lang w:eastAsia="ko-KR"/>
              </w:rPr>
            </w:pPr>
            <w:r>
              <w:rPr>
                <w:rFonts w:ascii="Malgun Gothic" w:eastAsia="Malgun Gothic" w:hAnsi="Malgun Gothic" w:cs="Malgun Gothic"/>
                <w:sz w:val="18"/>
                <w:szCs w:val="18"/>
                <w:lang w:eastAsia="ko-KR"/>
              </w:rPr>
              <w:t>년의 역사를 가진 세계적 Health Care 그룹입니다. 로슈그룹은 제약과 진단을 그 핵심 사업으로 하고 있으며 현재전세계 150여 개국에서 80,000여명의 직원들이 다양한 분야에서 근무하고 있습니다. 로슈그룹의 핵심 사업분야 중한 부분인 로슈진단은 1968년 설립한 이후에 혁신적인 제품과 신기술로 전세계 체외 진단업계의 리더로서의위치를 굳건히 하고 있는 진단용 의료기기 및 시약 전문회사입니다.</w:t>
            </w:r>
          </w:p>
          <w:p w14:paraId="4D6ED28A" w14:textId="77777777" w:rsidR="003F2835" w:rsidRDefault="006D5C5C">
            <w:pPr>
              <w:ind w:firstLine="180"/>
              <w:jc w:val="both"/>
              <w:rPr>
                <w:rFonts w:ascii="Malgun Gothic" w:eastAsia="Malgun Gothic" w:hAnsi="Malgun Gothic" w:cs="Malgun Gothic" w:hint="eastAsia"/>
                <w:sz w:val="18"/>
                <w:szCs w:val="18"/>
                <w:lang w:eastAsia="ko-KR"/>
              </w:rPr>
            </w:pPr>
            <w:r>
              <w:rPr>
                <w:rFonts w:ascii="Malgun Gothic" w:eastAsia="Malgun Gothic" w:hAnsi="Malgun Gothic" w:cs="Malgun Gothic"/>
                <w:sz w:val="18"/>
                <w:szCs w:val="18"/>
                <w:lang w:eastAsia="ko-KR"/>
              </w:rPr>
              <w:t>로슈진단의 국내 현지 법인인 한국로슈진단은 진단검사의학 (Professional Diagnostics), 분자 진단(Molecular</w:t>
            </w:r>
          </w:p>
          <w:p w14:paraId="2F8FCEAD" w14:textId="77777777" w:rsidR="003F2835" w:rsidRDefault="006D5C5C">
            <w:pPr>
              <w:jc w:val="both"/>
              <w:rPr>
                <w:rFonts w:ascii="Malgun Gothic" w:eastAsia="Malgun Gothic" w:hAnsi="Malgun Gothic" w:cs="Malgun Gothic" w:hint="eastAsia"/>
                <w:sz w:val="18"/>
                <w:szCs w:val="18"/>
                <w:lang w:eastAsia="ko-KR"/>
              </w:rPr>
            </w:pPr>
            <w:r>
              <w:rPr>
                <w:rFonts w:ascii="Malgun Gothic" w:eastAsia="Malgun Gothic" w:hAnsi="Malgun Gothic" w:cs="Malgun Gothic"/>
                <w:sz w:val="18"/>
                <w:szCs w:val="18"/>
                <w:lang w:eastAsia="ko-KR"/>
              </w:rPr>
              <w:t>Diagnostics), 당뇨진단(Diabetes Care), 조직병리분야(Tissue-based Diagnostics)의 진단사업부로 이루어져있으며 국내 진단시약업계의 Primary Company로써 국내 진단업계의 발전과 성장에 큰 기여를 하고 있습니다.</w:t>
            </w:r>
          </w:p>
          <w:p w14:paraId="3AF894D2" w14:textId="77777777" w:rsidR="003F2835" w:rsidRDefault="006D5C5C">
            <w:pPr>
              <w:ind w:firstLine="180"/>
              <w:rPr>
                <w:rFonts w:ascii="Malgun Gothic" w:eastAsia="Malgun Gothic" w:hAnsi="Malgun Gothic" w:cs="Malgun Gothic" w:hint="eastAsia"/>
                <w:b/>
                <w:sz w:val="20"/>
                <w:szCs w:val="20"/>
                <w:lang w:eastAsia="ko-KR"/>
              </w:rPr>
            </w:pPr>
            <w:r>
              <w:rPr>
                <w:rFonts w:ascii="Malgun Gothic" w:eastAsia="Malgun Gothic" w:hAnsi="Malgun Gothic" w:cs="Malgun Gothic"/>
                <w:sz w:val="18"/>
                <w:szCs w:val="18"/>
                <w:lang w:eastAsia="ko-KR"/>
              </w:rPr>
              <w:t>Multinational company에 관심 있는 열정적인 후보자를 모집하니 많은 지원 부탁 드립니다.</w:t>
            </w:r>
          </w:p>
        </w:tc>
      </w:tr>
    </w:tbl>
    <w:p w14:paraId="4B24148B" w14:textId="77777777" w:rsidR="003F2835" w:rsidRDefault="003F2835">
      <w:pPr>
        <w:jc w:val="both"/>
        <w:rPr>
          <w:rFonts w:ascii="Malgun Gothic" w:eastAsia="Malgun Gothic" w:hAnsi="Malgun Gothic" w:cs="Malgun Gothic" w:hint="eastAsia"/>
          <w:sz w:val="20"/>
          <w:szCs w:val="20"/>
          <w:lang w:eastAsia="ko-KR"/>
        </w:rPr>
      </w:pPr>
    </w:p>
    <w:p w14:paraId="4234E5BF" w14:textId="77777777" w:rsidR="003F2835" w:rsidRDefault="006D5C5C">
      <w:pPr>
        <w:rPr>
          <w:rFonts w:ascii="Malgun Gothic" w:eastAsia="Malgun Gothic" w:hAnsi="Malgun Gothic" w:cs="Malgun Gothic" w:hint="eastAsia"/>
          <w:b/>
          <w:color w:val="0F243E"/>
        </w:rPr>
      </w:pPr>
      <w:r>
        <w:rPr>
          <w:rFonts w:ascii="Malgun Gothic" w:eastAsia="Malgun Gothic" w:hAnsi="Malgun Gothic" w:cs="Malgun Gothic"/>
          <w:b/>
          <w:color w:val="0F243E"/>
        </w:rPr>
        <w:t xml:space="preserve">1. 모집부문 및 지원자격 </w:t>
      </w:r>
    </w:p>
    <w:tbl>
      <w:tblPr>
        <w:tblStyle w:val="ae"/>
        <w:tblW w:w="9778"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1696"/>
        <w:gridCol w:w="1701"/>
        <w:gridCol w:w="4253"/>
        <w:gridCol w:w="1134"/>
        <w:gridCol w:w="994"/>
      </w:tblGrid>
      <w:tr w:rsidR="003F2835" w14:paraId="019D03E1" w14:textId="77777777" w:rsidTr="000D1FD7">
        <w:trPr>
          <w:trHeight w:val="533"/>
          <w:jc w:val="center"/>
        </w:trPr>
        <w:tc>
          <w:tcPr>
            <w:tcW w:w="1696" w:type="dxa"/>
            <w:shd w:val="clear" w:color="auto" w:fill="4F81BD"/>
            <w:vAlign w:val="center"/>
          </w:tcPr>
          <w:p w14:paraId="025EB4A5"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부서</w:t>
            </w:r>
          </w:p>
        </w:tc>
        <w:tc>
          <w:tcPr>
            <w:tcW w:w="1701" w:type="dxa"/>
            <w:shd w:val="clear" w:color="auto" w:fill="4F81BD"/>
            <w:vAlign w:val="center"/>
          </w:tcPr>
          <w:p w14:paraId="0644D2C5"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모집분야</w:t>
            </w:r>
          </w:p>
        </w:tc>
        <w:tc>
          <w:tcPr>
            <w:tcW w:w="4253" w:type="dxa"/>
            <w:shd w:val="clear" w:color="auto" w:fill="4F81BD"/>
            <w:vAlign w:val="center"/>
          </w:tcPr>
          <w:p w14:paraId="19568538"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담당업무 및 지원자격</w:t>
            </w:r>
          </w:p>
        </w:tc>
        <w:tc>
          <w:tcPr>
            <w:tcW w:w="1134" w:type="dxa"/>
            <w:shd w:val="clear" w:color="auto" w:fill="4F81BD"/>
            <w:vAlign w:val="center"/>
          </w:tcPr>
          <w:p w14:paraId="274181EA"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구분</w:t>
            </w:r>
          </w:p>
        </w:tc>
        <w:tc>
          <w:tcPr>
            <w:tcW w:w="994" w:type="dxa"/>
            <w:shd w:val="clear" w:color="auto" w:fill="4F81BD"/>
            <w:vAlign w:val="center"/>
          </w:tcPr>
          <w:p w14:paraId="1721AAAA"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지역</w:t>
            </w:r>
          </w:p>
        </w:tc>
      </w:tr>
      <w:tr w:rsidR="003F2835" w14:paraId="65F46F08" w14:textId="77777777" w:rsidTr="000D1FD7">
        <w:trPr>
          <w:trHeight w:val="1635"/>
          <w:jc w:val="center"/>
        </w:trPr>
        <w:tc>
          <w:tcPr>
            <w:tcW w:w="1696" w:type="dxa"/>
            <w:shd w:val="clear" w:color="auto" w:fill="4F81BD"/>
            <w:vAlign w:val="center"/>
          </w:tcPr>
          <w:p w14:paraId="7FAA8ED6" w14:textId="72A734D0" w:rsidR="003F2835" w:rsidRDefault="00000000">
            <w:pPr>
              <w:jc w:val="center"/>
              <w:rPr>
                <w:rFonts w:ascii="Calibri" w:eastAsia="Calibri" w:hAnsi="Calibri" w:cs="Calibri"/>
                <w:b/>
                <w:sz w:val="21"/>
                <w:szCs w:val="21"/>
              </w:rPr>
            </w:pPr>
            <w:sdt>
              <w:sdtPr>
                <w:tag w:val="goog_rdk_0"/>
                <w:id w:val="1982725792"/>
              </w:sdtPr>
              <w:sdtEndPr>
                <w:rPr>
                  <w:rFonts w:ascii="Calibri" w:eastAsia="Calibri" w:hAnsi="Calibri" w:cs="Calibri"/>
                  <w:b/>
                  <w:bCs/>
                  <w:sz w:val="18"/>
                  <w:szCs w:val="18"/>
                </w:rPr>
              </w:sdtEndPr>
              <w:sdtContent/>
            </w:sdt>
            <w:r w:rsidR="00642CE3" w:rsidRPr="00642CE3">
              <w:rPr>
                <w:rFonts w:ascii="Calibri" w:eastAsia="Calibri" w:hAnsi="Calibri" w:cs="Calibri"/>
                <w:b/>
                <w:bCs/>
                <w:sz w:val="21"/>
                <w:szCs w:val="18"/>
              </w:rPr>
              <w:br/>
            </w:r>
            <w:r w:rsidR="00C0093D" w:rsidRPr="00C0093D">
              <w:rPr>
                <w:rFonts w:ascii="Calibri" w:eastAsia="Calibri" w:hAnsi="Calibri" w:cs="Calibri"/>
                <w:b/>
                <w:bCs/>
                <w:sz w:val="21"/>
                <w:szCs w:val="18"/>
              </w:rPr>
              <w:t>Service &amp; Support</w:t>
            </w:r>
          </w:p>
        </w:tc>
        <w:tc>
          <w:tcPr>
            <w:tcW w:w="1701" w:type="dxa"/>
            <w:shd w:val="clear" w:color="auto" w:fill="D8D8D8"/>
            <w:vAlign w:val="center"/>
          </w:tcPr>
          <w:p w14:paraId="44392323" w14:textId="021AC85E" w:rsidR="00936E14" w:rsidRPr="00642CE3" w:rsidRDefault="00C0093D">
            <w:pPr>
              <w:rPr>
                <w:rFonts w:ascii="Batang" w:eastAsia="Batang" w:hAnsi="Batang" w:cs="Calibri" w:hint="eastAsia"/>
                <w:b/>
                <w:sz w:val="21"/>
                <w:szCs w:val="21"/>
              </w:rPr>
            </w:pPr>
            <w:r w:rsidRPr="00C0093D">
              <w:rPr>
                <w:rFonts w:asciiTheme="minorEastAsia" w:hAnsiTheme="minorEastAsia" w:cs="Calibri"/>
                <w:b/>
                <w:sz w:val="21"/>
                <w:szCs w:val="21"/>
              </w:rPr>
              <w:t>POC Specialist</w:t>
            </w:r>
          </w:p>
        </w:tc>
        <w:tc>
          <w:tcPr>
            <w:tcW w:w="4253" w:type="dxa"/>
            <w:shd w:val="clear" w:color="auto" w:fill="D8D8D8"/>
          </w:tcPr>
          <w:p w14:paraId="266FF054"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b/>
                <w:bCs/>
                <w:sz w:val="18"/>
                <w:szCs w:val="18"/>
              </w:rPr>
            </w:pPr>
            <w:r w:rsidRPr="00C0093D">
              <w:rPr>
                <w:rFonts w:ascii="Calibri" w:eastAsia="Calibri" w:hAnsi="Calibri" w:cs="Calibri"/>
                <w:b/>
                <w:bCs/>
                <w:sz w:val="18"/>
                <w:szCs w:val="18"/>
              </w:rPr>
              <w:t>Affiliate: Roche Diagnostics Korea</w:t>
            </w:r>
          </w:p>
          <w:p w14:paraId="2F6385D5"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b/>
                <w:bCs/>
                <w:sz w:val="18"/>
                <w:szCs w:val="18"/>
              </w:rPr>
            </w:pPr>
            <w:proofErr w:type="gramStart"/>
            <w:r w:rsidRPr="00C0093D">
              <w:rPr>
                <w:rFonts w:ascii="Calibri" w:eastAsia="Calibri" w:hAnsi="Calibri" w:cs="Calibri"/>
                <w:b/>
                <w:bCs/>
                <w:sz w:val="18"/>
                <w:szCs w:val="18"/>
              </w:rPr>
              <w:t>Division :</w:t>
            </w:r>
            <w:proofErr w:type="gramEnd"/>
            <w:r w:rsidRPr="00C0093D">
              <w:rPr>
                <w:rFonts w:ascii="Calibri" w:eastAsia="Calibri" w:hAnsi="Calibri" w:cs="Calibri"/>
                <w:b/>
                <w:bCs/>
                <w:sz w:val="18"/>
                <w:szCs w:val="18"/>
              </w:rPr>
              <w:t xml:space="preserve"> Service &amp; Support</w:t>
            </w:r>
          </w:p>
          <w:p w14:paraId="18120284"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b/>
                <w:bCs/>
                <w:sz w:val="18"/>
                <w:szCs w:val="18"/>
              </w:rPr>
            </w:pPr>
            <w:r w:rsidRPr="00C0093D">
              <w:rPr>
                <w:rFonts w:ascii="Calibri" w:eastAsia="Calibri" w:hAnsi="Calibri" w:cs="Calibri"/>
                <w:b/>
                <w:bCs/>
                <w:sz w:val="18"/>
                <w:szCs w:val="18"/>
              </w:rPr>
              <w:t>Work location: Seoul, South Korea</w:t>
            </w:r>
          </w:p>
          <w:p w14:paraId="61AC55E8" w14:textId="77777777" w:rsidR="00DF1D1C" w:rsidRDefault="00DF1D1C" w:rsidP="00C0093D">
            <w:pPr>
              <w:pBdr>
                <w:top w:val="nil"/>
                <w:left w:val="nil"/>
                <w:bottom w:val="nil"/>
                <w:right w:val="nil"/>
                <w:between w:val="nil"/>
              </w:pBdr>
              <w:shd w:val="clear" w:color="auto" w:fill="D9D9D9"/>
              <w:rPr>
                <w:rFonts w:ascii="Calibri" w:hAnsi="Calibri" w:cs="Calibri"/>
                <w:b/>
                <w:bCs/>
                <w:sz w:val="18"/>
                <w:szCs w:val="18"/>
              </w:rPr>
            </w:pPr>
          </w:p>
          <w:p w14:paraId="05F73608" w14:textId="14AA3B29" w:rsidR="00C0093D" w:rsidRPr="00C0093D" w:rsidRDefault="00C0093D" w:rsidP="00C0093D">
            <w:pPr>
              <w:pBdr>
                <w:top w:val="nil"/>
                <w:left w:val="nil"/>
                <w:bottom w:val="nil"/>
                <w:right w:val="nil"/>
                <w:between w:val="nil"/>
              </w:pBdr>
              <w:shd w:val="clear" w:color="auto" w:fill="D9D9D9"/>
              <w:rPr>
                <w:rFonts w:ascii="Calibri" w:eastAsia="Calibri" w:hAnsi="Calibri" w:cs="Calibri"/>
                <w:b/>
                <w:bCs/>
                <w:sz w:val="18"/>
                <w:szCs w:val="18"/>
              </w:rPr>
            </w:pPr>
            <w:r w:rsidRPr="00C0093D">
              <w:rPr>
                <w:rFonts w:ascii="Calibri" w:eastAsia="Calibri" w:hAnsi="Calibri" w:cs="Calibri"/>
                <w:b/>
                <w:bCs/>
                <w:sz w:val="18"/>
                <w:szCs w:val="18"/>
              </w:rPr>
              <w:t>Roles &amp; Responsibilities</w:t>
            </w:r>
          </w:p>
          <w:p w14:paraId="77E08D98"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xml:space="preserve">1. Support to </w:t>
            </w:r>
            <w:proofErr w:type="gramStart"/>
            <w:r w:rsidRPr="00C0093D">
              <w:rPr>
                <w:rFonts w:ascii="Calibri" w:eastAsia="Calibri" w:hAnsi="Calibri" w:cs="Calibri"/>
                <w:sz w:val="18"/>
                <w:szCs w:val="18"/>
              </w:rPr>
              <w:t>setup</w:t>
            </w:r>
            <w:proofErr w:type="gramEnd"/>
            <w:r w:rsidRPr="00C0093D">
              <w:rPr>
                <w:rFonts w:ascii="Calibri" w:eastAsia="Calibri" w:hAnsi="Calibri" w:cs="Calibri"/>
                <w:sz w:val="18"/>
                <w:szCs w:val="18"/>
              </w:rPr>
              <w:t xml:space="preserve"> &amp; service the POC system in customers’ sites. (BGE, Connected Hospital Glucose, etc.)</w:t>
            </w:r>
          </w:p>
          <w:p w14:paraId="7CA5055D"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Install POC in a newly installed system in customers’ sites.</w:t>
            </w:r>
          </w:p>
          <w:p w14:paraId="61CBB872"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Process calibrations and Quality control for setup.</w:t>
            </w:r>
          </w:p>
          <w:p w14:paraId="5F6FCA66"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Check the customers’ current workflow, consult and recommend better way for users who are unfamiliar with Roche system.</w:t>
            </w:r>
          </w:p>
          <w:p w14:paraId="5EB494DA"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User training the customers for their proficiency; operation, internal quality control, maintenance, and tip for users.</w:t>
            </w:r>
          </w:p>
          <w:p w14:paraId="12246E8C" w14:textId="77777777" w:rsidR="00DF1D1C" w:rsidRDefault="00DF1D1C" w:rsidP="00C0093D">
            <w:pPr>
              <w:pBdr>
                <w:top w:val="nil"/>
                <w:left w:val="nil"/>
                <w:bottom w:val="nil"/>
                <w:right w:val="nil"/>
                <w:between w:val="nil"/>
              </w:pBdr>
              <w:shd w:val="clear" w:color="auto" w:fill="D9D9D9"/>
              <w:rPr>
                <w:rFonts w:ascii="Calibri" w:hAnsi="Calibri" w:cs="Calibri"/>
                <w:sz w:val="18"/>
                <w:szCs w:val="18"/>
              </w:rPr>
            </w:pPr>
          </w:p>
          <w:p w14:paraId="50BF5B51" w14:textId="50E23BFE"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2. Perform evaluation of reagents, analyzers and tasks</w:t>
            </w:r>
          </w:p>
          <w:p w14:paraId="581F1062"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Process evaluation compared with competitors to verify specifications refer to CLSI guidelines after setting up the new analyzers or system.</w:t>
            </w:r>
          </w:p>
          <w:p w14:paraId="3AC47743"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xml:space="preserve">- Process evaluation </w:t>
            </w:r>
            <w:proofErr w:type="gramStart"/>
            <w:r w:rsidRPr="00C0093D">
              <w:rPr>
                <w:rFonts w:ascii="Calibri" w:eastAsia="Calibri" w:hAnsi="Calibri" w:cs="Calibri"/>
                <w:sz w:val="18"/>
                <w:szCs w:val="18"/>
              </w:rPr>
              <w:t>comparing</w:t>
            </w:r>
            <w:proofErr w:type="gramEnd"/>
            <w:r w:rsidRPr="00C0093D">
              <w:rPr>
                <w:rFonts w:ascii="Calibri" w:eastAsia="Calibri" w:hAnsi="Calibri" w:cs="Calibri"/>
                <w:sz w:val="18"/>
                <w:szCs w:val="18"/>
              </w:rPr>
              <w:t xml:space="preserve"> with previous Roche analyzers or reagents to verify specification refer to CLSI guideline.</w:t>
            </w:r>
          </w:p>
          <w:p w14:paraId="1E202241"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xml:space="preserve">- Produce the evaluation reports and submit </w:t>
            </w:r>
            <w:proofErr w:type="gramStart"/>
            <w:r w:rsidRPr="00C0093D">
              <w:rPr>
                <w:rFonts w:ascii="Calibri" w:eastAsia="Calibri" w:hAnsi="Calibri" w:cs="Calibri"/>
                <w:sz w:val="18"/>
                <w:szCs w:val="18"/>
              </w:rPr>
              <w:t>it</w:t>
            </w:r>
            <w:proofErr w:type="gramEnd"/>
            <w:r w:rsidRPr="00C0093D">
              <w:rPr>
                <w:rFonts w:ascii="Calibri" w:eastAsia="Calibri" w:hAnsi="Calibri" w:cs="Calibri"/>
                <w:sz w:val="18"/>
                <w:szCs w:val="18"/>
              </w:rPr>
              <w:t xml:space="preserve"> </w:t>
            </w:r>
            <w:proofErr w:type="gramStart"/>
            <w:r w:rsidRPr="00C0093D">
              <w:rPr>
                <w:rFonts w:ascii="Calibri" w:eastAsia="Calibri" w:hAnsi="Calibri" w:cs="Calibri"/>
                <w:sz w:val="18"/>
                <w:szCs w:val="18"/>
              </w:rPr>
              <w:t>for</w:t>
            </w:r>
            <w:proofErr w:type="gramEnd"/>
            <w:r w:rsidRPr="00C0093D">
              <w:rPr>
                <w:rFonts w:ascii="Calibri" w:eastAsia="Calibri" w:hAnsi="Calibri" w:cs="Calibri"/>
                <w:sz w:val="18"/>
                <w:szCs w:val="18"/>
              </w:rPr>
              <w:t xml:space="preserve"> customers after terminating evaluation.</w:t>
            </w:r>
          </w:p>
          <w:p w14:paraId="51CED414"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w:t>
            </w:r>
          </w:p>
          <w:p w14:paraId="06AAF383"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3. External &amp; Internal training</w:t>
            </w:r>
          </w:p>
          <w:p w14:paraId="674C9FCF"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provide proper user training for customers of Roche analyzers.</w:t>
            </w:r>
          </w:p>
          <w:p w14:paraId="019BC363"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Operation, maintenance, and other tips for beginners.</w:t>
            </w:r>
          </w:p>
          <w:p w14:paraId="4FA351C1"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Test principles, clinical significance, additional functions in the system for advanced customers.</w:t>
            </w:r>
          </w:p>
          <w:p w14:paraId="47843A12"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Related internal stakeholder &amp; Distributor training</w:t>
            </w:r>
          </w:p>
          <w:p w14:paraId="36B4AB7E"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Presentation material development</w:t>
            </w:r>
          </w:p>
          <w:p w14:paraId="4C23CA47"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w:t>
            </w:r>
          </w:p>
          <w:p w14:paraId="1413E6E7"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4. Problem solving the issues from customers</w:t>
            </w:r>
          </w:p>
          <w:p w14:paraId="5A8DEEFA"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lastRenderedPageBreak/>
              <w:t xml:space="preserve">- Visit the customers’ sites due to their inquiries and </w:t>
            </w:r>
            <w:proofErr w:type="gramStart"/>
            <w:r w:rsidRPr="00C0093D">
              <w:rPr>
                <w:rFonts w:ascii="Calibri" w:eastAsia="Calibri" w:hAnsi="Calibri" w:cs="Calibri"/>
                <w:sz w:val="18"/>
                <w:szCs w:val="18"/>
              </w:rPr>
              <w:t>claims, and</w:t>
            </w:r>
            <w:proofErr w:type="gramEnd"/>
            <w:r w:rsidRPr="00C0093D">
              <w:rPr>
                <w:rFonts w:ascii="Calibri" w:eastAsia="Calibri" w:hAnsi="Calibri" w:cs="Calibri"/>
                <w:sz w:val="18"/>
                <w:szCs w:val="18"/>
              </w:rPr>
              <w:t xml:space="preserve"> solve the problems as soon as possible.</w:t>
            </w:r>
          </w:p>
          <w:p w14:paraId="1215DC77"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xml:space="preserve">- Monitor and complete various technical </w:t>
            </w:r>
            <w:proofErr w:type="gramStart"/>
            <w:r w:rsidRPr="00C0093D">
              <w:rPr>
                <w:rFonts w:ascii="Calibri" w:eastAsia="Calibri" w:hAnsi="Calibri" w:cs="Calibri"/>
                <w:sz w:val="18"/>
                <w:szCs w:val="18"/>
              </w:rPr>
              <w:t>problem</w:t>
            </w:r>
            <w:proofErr w:type="gramEnd"/>
            <w:r w:rsidRPr="00C0093D">
              <w:rPr>
                <w:rFonts w:ascii="Calibri" w:eastAsia="Calibri" w:hAnsi="Calibri" w:cs="Calibri"/>
                <w:sz w:val="18"/>
                <w:szCs w:val="18"/>
              </w:rPr>
              <w:t xml:space="preserve"> </w:t>
            </w:r>
            <w:proofErr w:type="gramStart"/>
            <w:r w:rsidRPr="00C0093D">
              <w:rPr>
                <w:rFonts w:ascii="Calibri" w:eastAsia="Calibri" w:hAnsi="Calibri" w:cs="Calibri"/>
                <w:sz w:val="18"/>
                <w:szCs w:val="18"/>
              </w:rPr>
              <w:t>with efficient</w:t>
            </w:r>
            <w:proofErr w:type="gramEnd"/>
            <w:r w:rsidRPr="00C0093D">
              <w:rPr>
                <w:rFonts w:ascii="Calibri" w:eastAsia="Calibri" w:hAnsi="Calibri" w:cs="Calibri"/>
                <w:sz w:val="18"/>
                <w:szCs w:val="18"/>
              </w:rPr>
              <w:t xml:space="preserve"> way</w:t>
            </w:r>
          </w:p>
          <w:p w14:paraId="6BB78D6E"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w:t>
            </w:r>
            <w:proofErr w:type="gramStart"/>
            <w:r w:rsidRPr="00C0093D">
              <w:rPr>
                <w:rFonts w:ascii="Calibri" w:eastAsia="Calibri" w:hAnsi="Calibri" w:cs="Calibri"/>
                <w:sz w:val="18"/>
                <w:szCs w:val="18"/>
              </w:rPr>
              <w:t>Contact with</w:t>
            </w:r>
            <w:proofErr w:type="gramEnd"/>
            <w:r w:rsidRPr="00C0093D">
              <w:rPr>
                <w:rFonts w:ascii="Calibri" w:eastAsia="Calibri" w:hAnsi="Calibri" w:cs="Calibri"/>
                <w:sz w:val="18"/>
                <w:szCs w:val="18"/>
              </w:rPr>
              <w:t xml:space="preserve"> GCS and generate claim report if it cannot be solved locally.</w:t>
            </w:r>
          </w:p>
          <w:p w14:paraId="7BB9AABF"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xml:space="preserve">- Share the experience </w:t>
            </w:r>
            <w:proofErr w:type="gramStart"/>
            <w:r w:rsidRPr="00C0093D">
              <w:rPr>
                <w:rFonts w:ascii="Calibri" w:eastAsia="Calibri" w:hAnsi="Calibri" w:cs="Calibri"/>
                <w:sz w:val="18"/>
                <w:szCs w:val="18"/>
              </w:rPr>
              <w:t>to</w:t>
            </w:r>
            <w:proofErr w:type="gramEnd"/>
            <w:r w:rsidRPr="00C0093D">
              <w:rPr>
                <w:rFonts w:ascii="Calibri" w:eastAsia="Calibri" w:hAnsi="Calibri" w:cs="Calibri"/>
                <w:sz w:val="18"/>
                <w:szCs w:val="18"/>
              </w:rPr>
              <w:t xml:space="preserve"> colleagues for work efficiency.</w:t>
            </w:r>
          </w:p>
          <w:p w14:paraId="1CD84FE9"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w:t>
            </w:r>
          </w:p>
          <w:p w14:paraId="317E4E20"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xml:space="preserve">5. Update information </w:t>
            </w:r>
            <w:proofErr w:type="gramStart"/>
            <w:r w:rsidRPr="00C0093D">
              <w:rPr>
                <w:rFonts w:ascii="Calibri" w:eastAsia="Calibri" w:hAnsi="Calibri" w:cs="Calibri"/>
                <w:sz w:val="18"/>
                <w:szCs w:val="18"/>
              </w:rPr>
              <w:t>of</w:t>
            </w:r>
            <w:proofErr w:type="gramEnd"/>
            <w:r w:rsidRPr="00C0093D">
              <w:rPr>
                <w:rFonts w:ascii="Calibri" w:eastAsia="Calibri" w:hAnsi="Calibri" w:cs="Calibri"/>
                <w:sz w:val="18"/>
                <w:szCs w:val="18"/>
              </w:rPr>
              <w:t xml:space="preserve"> Roche </w:t>
            </w:r>
            <w:proofErr w:type="gramStart"/>
            <w:r w:rsidRPr="00C0093D">
              <w:rPr>
                <w:rFonts w:ascii="Calibri" w:eastAsia="Calibri" w:hAnsi="Calibri" w:cs="Calibri"/>
                <w:sz w:val="18"/>
                <w:szCs w:val="18"/>
              </w:rPr>
              <w:t>products(</w:t>
            </w:r>
            <w:proofErr w:type="gramEnd"/>
            <w:r w:rsidRPr="00C0093D">
              <w:rPr>
                <w:rFonts w:ascii="Calibri" w:eastAsia="Calibri" w:hAnsi="Calibri" w:cs="Calibri"/>
                <w:sz w:val="18"/>
                <w:szCs w:val="18"/>
              </w:rPr>
              <w:t>SN/QN)</w:t>
            </w:r>
          </w:p>
          <w:p w14:paraId="5587E91B"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Update information about current products for customer support.</w:t>
            </w:r>
          </w:p>
          <w:p w14:paraId="5A069596"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Keep monitoring the issue of Roche products; new products, updating POC system.</w:t>
            </w:r>
          </w:p>
          <w:p w14:paraId="49A58118"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Development of POC product training materials and guidance</w:t>
            </w:r>
          </w:p>
          <w:p w14:paraId="2A763A60" w14:textId="77777777" w:rsidR="00DF1D1C" w:rsidRDefault="00DF1D1C" w:rsidP="00C0093D">
            <w:pPr>
              <w:pBdr>
                <w:top w:val="nil"/>
                <w:left w:val="nil"/>
                <w:bottom w:val="nil"/>
                <w:right w:val="nil"/>
                <w:between w:val="nil"/>
              </w:pBdr>
              <w:shd w:val="clear" w:color="auto" w:fill="D9D9D9"/>
              <w:rPr>
                <w:rFonts w:ascii="Calibri" w:hAnsi="Calibri" w:cs="Calibri"/>
                <w:sz w:val="18"/>
                <w:szCs w:val="18"/>
              </w:rPr>
            </w:pPr>
          </w:p>
          <w:p w14:paraId="6D565B3F" w14:textId="1AB19A39"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6. Distributor Service Management</w:t>
            </w:r>
          </w:p>
          <w:p w14:paraId="24F75E73"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 Establish and operate a training system for distributor's service staff.</w:t>
            </w:r>
          </w:p>
          <w:p w14:paraId="40EF1E3F"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Standardize and manage distributor's service quality.</w:t>
            </w:r>
          </w:p>
          <w:p w14:paraId="306820C4"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 Strengthen service cooperation with distributors.</w:t>
            </w:r>
          </w:p>
          <w:p w14:paraId="25BDDCCA" w14:textId="77777777" w:rsidR="00C0093D" w:rsidRPr="00C0093D" w:rsidRDefault="00C0093D" w:rsidP="00C0093D">
            <w:pPr>
              <w:pBdr>
                <w:top w:val="nil"/>
                <w:left w:val="nil"/>
                <w:bottom w:val="nil"/>
                <w:right w:val="nil"/>
                <w:between w:val="nil"/>
              </w:pBdr>
              <w:shd w:val="clear" w:color="auto" w:fill="D9D9D9"/>
              <w:rPr>
                <w:rFonts w:ascii="Calibri" w:eastAsia="Calibri" w:hAnsi="Calibri" w:cs="Calibri"/>
                <w:b/>
                <w:bCs/>
                <w:sz w:val="18"/>
                <w:szCs w:val="18"/>
              </w:rPr>
            </w:pPr>
            <w:r w:rsidRPr="00C0093D">
              <w:rPr>
                <w:rFonts w:ascii="Calibri" w:eastAsia="Calibri" w:hAnsi="Calibri" w:cs="Calibri"/>
                <w:sz w:val="18"/>
                <w:szCs w:val="18"/>
              </w:rPr>
              <w:t> - Ensure service efficiency and appropriateness.</w:t>
            </w:r>
          </w:p>
          <w:p w14:paraId="77CC05FE" w14:textId="77777777" w:rsidR="00DF1D1C" w:rsidRDefault="00DF1D1C" w:rsidP="00C0093D">
            <w:pPr>
              <w:pBdr>
                <w:top w:val="nil"/>
                <w:left w:val="nil"/>
                <w:bottom w:val="nil"/>
                <w:right w:val="nil"/>
                <w:between w:val="nil"/>
              </w:pBdr>
              <w:shd w:val="clear" w:color="auto" w:fill="D9D9D9"/>
              <w:rPr>
                <w:rFonts w:ascii="Calibri" w:hAnsi="Calibri" w:cs="Calibri"/>
                <w:b/>
                <w:bCs/>
                <w:sz w:val="18"/>
                <w:szCs w:val="18"/>
              </w:rPr>
            </w:pPr>
          </w:p>
          <w:p w14:paraId="7FCC0633" w14:textId="37C0BAD3" w:rsidR="00C0093D" w:rsidRPr="00C0093D" w:rsidRDefault="00C0093D" w:rsidP="00C0093D">
            <w:pPr>
              <w:pBdr>
                <w:top w:val="nil"/>
                <w:left w:val="nil"/>
                <w:bottom w:val="nil"/>
                <w:right w:val="nil"/>
                <w:between w:val="nil"/>
              </w:pBdr>
              <w:shd w:val="clear" w:color="auto" w:fill="D9D9D9"/>
              <w:rPr>
                <w:rFonts w:ascii="Calibri" w:eastAsia="Calibri" w:hAnsi="Calibri" w:cs="Calibri"/>
                <w:b/>
                <w:bCs/>
                <w:sz w:val="18"/>
                <w:szCs w:val="18"/>
              </w:rPr>
            </w:pPr>
            <w:r w:rsidRPr="00C0093D">
              <w:rPr>
                <w:rFonts w:ascii="Calibri" w:eastAsia="Calibri" w:hAnsi="Calibri" w:cs="Calibri"/>
                <w:b/>
                <w:bCs/>
                <w:sz w:val="18"/>
                <w:szCs w:val="18"/>
              </w:rPr>
              <w:t>Qualifications</w:t>
            </w:r>
          </w:p>
          <w:p w14:paraId="5116C40B" w14:textId="77777777" w:rsidR="00C0093D" w:rsidRPr="00C0093D" w:rsidRDefault="00C0093D" w:rsidP="00C0093D">
            <w:pPr>
              <w:numPr>
                <w:ilvl w:val="0"/>
                <w:numId w:val="34"/>
              </w:num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 xml:space="preserve">Experience &amp; Education: Bachelor's degree with a minimum of 1 </w:t>
            </w:r>
            <w:proofErr w:type="gramStart"/>
            <w:r w:rsidRPr="00C0093D">
              <w:rPr>
                <w:rFonts w:ascii="Calibri" w:eastAsia="Calibri" w:hAnsi="Calibri" w:cs="Calibri"/>
                <w:sz w:val="18"/>
                <w:szCs w:val="18"/>
              </w:rPr>
              <w:t>years</w:t>
            </w:r>
            <w:proofErr w:type="gramEnd"/>
            <w:r w:rsidRPr="00C0093D">
              <w:rPr>
                <w:rFonts w:ascii="Calibri" w:eastAsia="Calibri" w:hAnsi="Calibri" w:cs="Calibri"/>
                <w:sz w:val="18"/>
                <w:szCs w:val="18"/>
              </w:rPr>
              <w:t xml:space="preserve"> of POC specialist or service or application specialist in the Korean medical device/IVD industry.</w:t>
            </w:r>
          </w:p>
          <w:p w14:paraId="716BBB07" w14:textId="77777777" w:rsidR="00C0093D" w:rsidRPr="00C0093D" w:rsidRDefault="00C0093D" w:rsidP="00C0093D">
            <w:pPr>
              <w:numPr>
                <w:ilvl w:val="0"/>
                <w:numId w:val="34"/>
              </w:num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customer mind set</w:t>
            </w:r>
          </w:p>
          <w:p w14:paraId="4CF2DE00" w14:textId="77777777" w:rsidR="00C0093D" w:rsidRPr="00C0093D" w:rsidRDefault="00C0093D" w:rsidP="00C0093D">
            <w:pPr>
              <w:numPr>
                <w:ilvl w:val="0"/>
                <w:numId w:val="34"/>
              </w:num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Proficiency in both spoken and written English</w:t>
            </w:r>
          </w:p>
          <w:p w14:paraId="1C3B738E" w14:textId="77777777" w:rsidR="00C0093D" w:rsidRPr="00C0093D" w:rsidRDefault="00C0093D" w:rsidP="00C0093D">
            <w:pPr>
              <w:numPr>
                <w:ilvl w:val="0"/>
                <w:numId w:val="34"/>
              </w:numPr>
              <w:pBdr>
                <w:top w:val="nil"/>
                <w:left w:val="nil"/>
                <w:bottom w:val="nil"/>
                <w:right w:val="nil"/>
                <w:between w:val="nil"/>
              </w:pBdr>
              <w:shd w:val="clear" w:color="auto" w:fill="D9D9D9"/>
              <w:rPr>
                <w:rFonts w:ascii="Calibri" w:eastAsia="Calibri" w:hAnsi="Calibri" w:cs="Calibri"/>
                <w:sz w:val="18"/>
                <w:szCs w:val="18"/>
              </w:rPr>
            </w:pPr>
            <w:r w:rsidRPr="00C0093D">
              <w:rPr>
                <w:rFonts w:ascii="Calibri" w:eastAsia="Calibri" w:hAnsi="Calibri" w:cs="Calibri"/>
                <w:sz w:val="18"/>
                <w:szCs w:val="18"/>
              </w:rPr>
              <w:t>Good command of MS office software application</w:t>
            </w:r>
          </w:p>
          <w:p w14:paraId="08D93C22" w14:textId="77777777" w:rsidR="00936E14" w:rsidRPr="00DF1D1C" w:rsidRDefault="00936E14" w:rsidP="00936E14">
            <w:pPr>
              <w:pBdr>
                <w:top w:val="nil"/>
                <w:left w:val="nil"/>
                <w:bottom w:val="nil"/>
                <w:right w:val="nil"/>
                <w:between w:val="nil"/>
              </w:pBdr>
              <w:shd w:val="clear" w:color="auto" w:fill="D9D9D9"/>
              <w:rPr>
                <w:rFonts w:ascii="Calibri" w:hAnsi="Calibri" w:cs="Calibri"/>
                <w:b/>
                <w:bCs/>
                <w:sz w:val="18"/>
                <w:szCs w:val="18"/>
              </w:rPr>
            </w:pPr>
          </w:p>
        </w:tc>
        <w:tc>
          <w:tcPr>
            <w:tcW w:w="1134" w:type="dxa"/>
            <w:shd w:val="clear" w:color="auto" w:fill="D8D8D8"/>
            <w:vAlign w:val="center"/>
          </w:tcPr>
          <w:p w14:paraId="10E49E33" w14:textId="77777777" w:rsidR="003F2835" w:rsidRPr="00642CE3" w:rsidRDefault="004B01BA">
            <w:pPr>
              <w:jc w:val="center"/>
              <w:rPr>
                <w:rFonts w:ascii="Batang" w:eastAsia="Batang" w:hAnsi="Batang" w:cs="Calibri" w:hint="eastAsia"/>
                <w:b/>
                <w:sz w:val="21"/>
                <w:szCs w:val="21"/>
                <w:lang w:eastAsia="ko-KR"/>
              </w:rPr>
            </w:pPr>
            <w:r>
              <w:rPr>
                <w:rFonts w:ascii="Batang" w:eastAsia="Batang" w:hAnsi="Batang" w:cs="Calibri" w:hint="eastAsia"/>
                <w:b/>
                <w:sz w:val="21"/>
                <w:szCs w:val="21"/>
                <w:lang w:eastAsia="ko-KR"/>
              </w:rPr>
              <w:lastRenderedPageBreak/>
              <w:t>정규직</w:t>
            </w:r>
          </w:p>
        </w:tc>
        <w:tc>
          <w:tcPr>
            <w:tcW w:w="994" w:type="dxa"/>
            <w:shd w:val="clear" w:color="auto" w:fill="D8D8D8"/>
            <w:vAlign w:val="center"/>
          </w:tcPr>
          <w:p w14:paraId="2D95C6B2" w14:textId="77777777" w:rsidR="003F2835" w:rsidRDefault="00DA580F">
            <w:pPr>
              <w:jc w:val="center"/>
              <w:rPr>
                <w:rFonts w:ascii="Calibri" w:eastAsia="Calibri" w:hAnsi="Calibri" w:cs="Calibri"/>
                <w:b/>
                <w:sz w:val="21"/>
                <w:szCs w:val="21"/>
              </w:rPr>
            </w:pPr>
            <w:r>
              <w:rPr>
                <w:rFonts w:ascii="Batang" w:eastAsia="Batang" w:hAnsi="Batang" w:cs="Batang" w:hint="eastAsia"/>
                <w:b/>
                <w:sz w:val="21"/>
                <w:szCs w:val="21"/>
                <w:lang w:eastAsia="ko-KR"/>
              </w:rPr>
              <w:t>서울</w:t>
            </w:r>
          </w:p>
        </w:tc>
      </w:tr>
    </w:tbl>
    <w:p w14:paraId="6D5473F9" w14:textId="77777777" w:rsidR="003F2835" w:rsidRDefault="006D5C5C">
      <w:pPr>
        <w:spacing w:before="240" w:line="360" w:lineRule="auto"/>
        <w:rPr>
          <w:rFonts w:ascii="Malgun Gothic" w:eastAsia="Malgun Gothic" w:hAnsi="Malgun Gothic" w:cs="Malgun Gothic" w:hint="eastAsia"/>
          <w:b/>
          <w:color w:val="0F243E"/>
        </w:rPr>
      </w:pPr>
      <w:r>
        <w:rPr>
          <w:rFonts w:ascii="Malgun Gothic" w:eastAsia="Malgun Gothic" w:hAnsi="Malgun Gothic" w:cs="Malgun Gothic"/>
          <w:b/>
          <w:color w:val="0F243E"/>
        </w:rPr>
        <w:t xml:space="preserve">2. 복리후생 (정규직 기준)  </w:t>
      </w:r>
    </w:p>
    <w:tbl>
      <w:tblPr>
        <w:tblStyle w:val="af"/>
        <w:tblW w:w="9639"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2977"/>
        <w:gridCol w:w="3553"/>
        <w:gridCol w:w="3109"/>
      </w:tblGrid>
      <w:tr w:rsidR="003F2835" w14:paraId="11BF786A" w14:textId="77777777">
        <w:trPr>
          <w:trHeight w:val="567"/>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5BF21124" w14:textId="77777777" w:rsidR="003F2835" w:rsidRDefault="006D5C5C">
            <w:pPr>
              <w:spacing w:line="276" w:lineRule="auto"/>
              <w:jc w:val="center"/>
              <w:rPr>
                <w:rFonts w:ascii="Malgun Gothic" w:eastAsia="Malgun Gothic" w:hAnsi="Malgun Gothic" w:cs="Malgun Gothic" w:hint="eastAsia"/>
                <w:color w:val="000000"/>
                <w:sz w:val="18"/>
                <w:szCs w:val="18"/>
                <w:lang w:eastAsia="ko-KR"/>
              </w:rPr>
            </w:pPr>
            <w:r>
              <w:rPr>
                <w:rFonts w:ascii="Malgun Gothic" w:eastAsia="Malgun Gothic" w:hAnsi="Malgun Gothic" w:cs="Malgun Gothic"/>
                <w:color w:val="000000"/>
                <w:sz w:val="18"/>
                <w:szCs w:val="18"/>
                <w:lang w:eastAsia="ko-KR"/>
              </w:rPr>
              <w:t>자녀학자금 지원(유치원~대학생)</w:t>
            </w:r>
          </w:p>
        </w:tc>
        <w:tc>
          <w:tcPr>
            <w:tcW w:w="3553"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70886B51"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Mileage system: 카페테리아식 복리후생</w:t>
            </w:r>
          </w:p>
        </w:tc>
        <w:tc>
          <w:tcPr>
            <w:tcW w:w="3109"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3C89E914" w14:textId="77777777" w:rsidR="003F2835" w:rsidRDefault="004B01BA">
            <w:pPr>
              <w:spacing w:line="276" w:lineRule="auto"/>
              <w:jc w:val="center"/>
              <w:rPr>
                <w:rFonts w:ascii="Malgun Gothic" w:eastAsia="Malgun Gothic" w:hAnsi="Malgun Gothic" w:cs="Malgun Gothic" w:hint="eastAsia"/>
                <w:color w:val="000000"/>
                <w:sz w:val="18"/>
                <w:szCs w:val="18"/>
                <w:lang w:eastAsia="ko-KR"/>
              </w:rPr>
            </w:pPr>
            <w:r>
              <w:rPr>
                <w:rFonts w:ascii="Malgun Gothic" w:eastAsia="Malgun Gothic" w:hAnsi="Malgun Gothic" w:cs="Malgun Gothic"/>
                <w:color w:val="000000"/>
                <w:sz w:val="18"/>
                <w:szCs w:val="18"/>
                <w:lang w:eastAsia="ko-KR"/>
              </w:rPr>
              <w:t>장기근속자 해외여행 포상휴가 지원</w:t>
            </w:r>
          </w:p>
        </w:tc>
      </w:tr>
      <w:tr w:rsidR="003F2835" w14:paraId="0A8A0F92" w14:textId="77777777">
        <w:trPr>
          <w:trHeight w:val="567"/>
          <w:jc w:val="center"/>
        </w:trPr>
        <w:tc>
          <w:tcPr>
            <w:tcW w:w="2977" w:type="dxa"/>
            <w:tcBorders>
              <w:top w:val="single" w:sz="8" w:space="0" w:color="4F81BD"/>
              <w:left w:val="single" w:sz="8" w:space="0" w:color="4F81BD"/>
              <w:bottom w:val="single" w:sz="8" w:space="0" w:color="4F81BD"/>
              <w:right w:val="single" w:sz="8" w:space="0" w:color="4F81BD"/>
            </w:tcBorders>
            <w:vAlign w:val="center"/>
          </w:tcPr>
          <w:p w14:paraId="797B2D4E"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임직원 단체보험 가입</w:t>
            </w:r>
          </w:p>
        </w:tc>
        <w:tc>
          <w:tcPr>
            <w:tcW w:w="3553" w:type="dxa"/>
            <w:tcBorders>
              <w:top w:val="single" w:sz="8" w:space="0" w:color="4F81BD"/>
              <w:left w:val="single" w:sz="8" w:space="0" w:color="4F81BD"/>
              <w:bottom w:val="single" w:sz="8" w:space="0" w:color="4F81BD"/>
              <w:right w:val="single" w:sz="8" w:space="0" w:color="4F81BD"/>
            </w:tcBorders>
            <w:vAlign w:val="center"/>
          </w:tcPr>
          <w:p w14:paraId="05860F63" w14:textId="77777777" w:rsidR="003F2835" w:rsidRDefault="006D5C5C">
            <w:pPr>
              <w:spacing w:line="276" w:lineRule="auto"/>
              <w:jc w:val="center"/>
              <w:rPr>
                <w:rFonts w:ascii="Malgun Gothic" w:eastAsia="Malgun Gothic" w:hAnsi="Malgun Gothic" w:cs="Malgun Gothic" w:hint="eastAsia"/>
                <w:color w:val="000000"/>
                <w:sz w:val="18"/>
                <w:szCs w:val="18"/>
                <w:lang w:eastAsia="ko-KR"/>
              </w:rPr>
            </w:pPr>
            <w:r>
              <w:rPr>
                <w:rFonts w:ascii="Malgun Gothic" w:eastAsia="Malgun Gothic" w:hAnsi="Malgun Gothic" w:cs="Malgun Gothic"/>
                <w:color w:val="000000"/>
                <w:sz w:val="18"/>
                <w:szCs w:val="18"/>
                <w:lang w:eastAsia="ko-KR"/>
              </w:rPr>
              <w:t>Roche 자사 주식 구입 지원</w:t>
            </w:r>
          </w:p>
        </w:tc>
        <w:tc>
          <w:tcPr>
            <w:tcW w:w="3109" w:type="dxa"/>
            <w:tcBorders>
              <w:top w:val="single" w:sz="8" w:space="0" w:color="4F81BD"/>
              <w:left w:val="single" w:sz="8" w:space="0" w:color="4F81BD"/>
              <w:bottom w:val="single" w:sz="8" w:space="0" w:color="4F81BD"/>
              <w:right w:val="single" w:sz="8" w:space="0" w:color="4F81BD"/>
            </w:tcBorders>
            <w:vAlign w:val="center"/>
          </w:tcPr>
          <w:p w14:paraId="0308FACC"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Babysitting Fee 지원</w:t>
            </w:r>
          </w:p>
        </w:tc>
      </w:tr>
      <w:tr w:rsidR="003F2835" w14:paraId="03BEE0DF" w14:textId="77777777">
        <w:trPr>
          <w:trHeight w:val="567"/>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6D841500"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Hobby Club</w:t>
            </w:r>
          </w:p>
        </w:tc>
        <w:tc>
          <w:tcPr>
            <w:tcW w:w="3553"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7F26A456"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개인연금 지원</w:t>
            </w:r>
          </w:p>
        </w:tc>
        <w:tc>
          <w:tcPr>
            <w:tcW w:w="3109"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087B7833" w14:textId="77777777" w:rsidR="003F2835" w:rsidRDefault="004B01BA">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콘도 지원</w:t>
            </w:r>
          </w:p>
        </w:tc>
      </w:tr>
    </w:tbl>
    <w:p w14:paraId="4CC58229" w14:textId="77777777" w:rsidR="003F2835" w:rsidRDefault="003F2835">
      <w:pPr>
        <w:spacing w:line="360" w:lineRule="auto"/>
        <w:rPr>
          <w:rFonts w:ascii="Malgun Gothic" w:eastAsia="Malgun Gothic" w:hAnsi="Malgun Gothic" w:cs="Malgun Gothic" w:hint="eastAsia"/>
          <w:b/>
          <w:color w:val="0F243E"/>
        </w:rPr>
      </w:pPr>
    </w:p>
    <w:p w14:paraId="501F2CBF" w14:textId="77777777" w:rsidR="003F2835" w:rsidRDefault="006D5C5C">
      <w:pPr>
        <w:spacing w:line="360" w:lineRule="auto"/>
        <w:rPr>
          <w:rFonts w:ascii="Malgun Gothic" w:eastAsia="Malgun Gothic" w:hAnsi="Malgun Gothic" w:cs="Malgun Gothic" w:hint="eastAsia"/>
          <w:b/>
          <w:color w:val="0F243E"/>
          <w:lang w:eastAsia="ko-KR"/>
        </w:rPr>
      </w:pPr>
      <w:r>
        <w:rPr>
          <w:rFonts w:ascii="Malgun Gothic" w:eastAsia="Malgun Gothic" w:hAnsi="Malgun Gothic" w:cs="Malgun Gothic"/>
          <w:b/>
          <w:color w:val="0F243E"/>
          <w:lang w:eastAsia="ko-KR"/>
        </w:rPr>
        <w:t xml:space="preserve">3. 우대조건 및 급여 및 근무환경 </w:t>
      </w:r>
    </w:p>
    <w:p w14:paraId="57046AA9" w14:textId="77777777" w:rsidR="003F2835" w:rsidRDefault="006D5C5C">
      <w:pPr>
        <w:spacing w:line="276" w:lineRule="auto"/>
        <w:rPr>
          <w:rFonts w:ascii="Malgun Gothic" w:eastAsia="Malgun Gothic" w:hAnsi="Malgun Gothic" w:cs="Malgun Gothic" w:hint="eastAsia"/>
          <w:color w:val="444444"/>
          <w:sz w:val="20"/>
          <w:szCs w:val="20"/>
          <w:lang w:eastAsia="ko-KR"/>
        </w:rPr>
      </w:pPr>
      <w:r>
        <w:rPr>
          <w:rFonts w:ascii="Malgun Gothic" w:eastAsia="Malgun Gothic" w:hAnsi="Malgun Gothic" w:cs="Malgun Gothic"/>
          <w:sz w:val="20"/>
          <w:szCs w:val="20"/>
          <w:lang w:eastAsia="ko-KR"/>
        </w:rPr>
        <w:t>-  국가보훈대상자 및 장애인은 관련 법규에 의거하여 우대</w:t>
      </w:r>
    </w:p>
    <w:p w14:paraId="5F7CB5FA" w14:textId="3DBC6520" w:rsidR="003F2835" w:rsidRDefault="006D5C5C">
      <w:pPr>
        <w:spacing w:line="276" w:lineRule="auto"/>
        <w:rPr>
          <w:rFonts w:ascii="Malgun Gothic" w:eastAsia="Malgun Gothic" w:hAnsi="Malgun Gothic" w:cs="Malgun Gothic" w:hint="eastAsia"/>
          <w:sz w:val="20"/>
          <w:szCs w:val="20"/>
          <w:lang w:eastAsia="ko-KR"/>
        </w:rPr>
      </w:pPr>
      <w:r>
        <w:rPr>
          <w:rFonts w:ascii="Malgun Gothic" w:eastAsia="Malgun Gothic" w:hAnsi="Malgun Gothic" w:cs="Malgun Gothic"/>
          <w:sz w:val="20"/>
          <w:szCs w:val="20"/>
          <w:lang w:eastAsia="ko-KR"/>
        </w:rPr>
        <w:t xml:space="preserve">-  </w:t>
      </w:r>
      <w:r>
        <w:rPr>
          <w:rFonts w:ascii="Malgun Gothic" w:eastAsia="Malgun Gothic" w:hAnsi="Malgun Gothic" w:cs="Malgun Gothic"/>
          <w:b/>
          <w:sz w:val="20"/>
          <w:szCs w:val="20"/>
          <w:lang w:eastAsia="ko-KR"/>
        </w:rPr>
        <w:t>위치 :</w:t>
      </w:r>
      <w:r>
        <w:rPr>
          <w:rFonts w:ascii="Malgun Gothic" w:eastAsia="Malgun Gothic" w:hAnsi="Malgun Gothic" w:cs="Malgun Gothic"/>
          <w:sz w:val="20"/>
          <w:szCs w:val="20"/>
          <w:lang w:eastAsia="ko-KR"/>
        </w:rPr>
        <w:t xml:space="preserve"> </w:t>
      </w:r>
      <w:r w:rsidR="00C0093D" w:rsidRPr="00C0093D">
        <w:rPr>
          <w:rFonts w:ascii="Malgun Gothic" w:eastAsia="Malgun Gothic" w:hAnsi="Malgun Gothic" w:cs="Malgun Gothic" w:hint="eastAsia"/>
          <w:sz w:val="20"/>
          <w:szCs w:val="20"/>
          <w:lang w:eastAsia="ko-KR"/>
        </w:rPr>
        <w:t>서울시</w:t>
      </w:r>
      <w:r w:rsidR="00C0093D" w:rsidRPr="00C0093D">
        <w:rPr>
          <w:rFonts w:ascii="Malgun Gothic" w:eastAsia="Malgun Gothic" w:hAnsi="Malgun Gothic" w:cs="Malgun Gothic"/>
          <w:sz w:val="20"/>
          <w:szCs w:val="20"/>
          <w:lang w:eastAsia="ko-KR"/>
        </w:rPr>
        <w:t xml:space="preserve"> </w:t>
      </w:r>
      <w:r w:rsidR="00C0093D" w:rsidRPr="00C0093D">
        <w:rPr>
          <w:rFonts w:ascii="Malgun Gothic" w:eastAsia="Malgun Gothic" w:hAnsi="Malgun Gothic" w:cs="Malgun Gothic" w:hint="eastAsia"/>
          <w:sz w:val="20"/>
          <w:szCs w:val="20"/>
          <w:lang w:eastAsia="ko-KR"/>
        </w:rPr>
        <w:t>강남구</w:t>
      </w:r>
      <w:r w:rsidR="00C0093D" w:rsidRPr="00C0093D">
        <w:rPr>
          <w:rFonts w:ascii="Malgun Gothic" w:eastAsia="Malgun Gothic" w:hAnsi="Malgun Gothic" w:cs="Malgun Gothic"/>
          <w:sz w:val="20"/>
          <w:szCs w:val="20"/>
          <w:lang w:eastAsia="ko-KR"/>
        </w:rPr>
        <w:t xml:space="preserve"> </w:t>
      </w:r>
      <w:r w:rsidR="00C0093D" w:rsidRPr="00C0093D">
        <w:rPr>
          <w:rFonts w:ascii="Malgun Gothic" w:eastAsia="Malgun Gothic" w:hAnsi="Malgun Gothic" w:cs="Malgun Gothic" w:hint="eastAsia"/>
          <w:sz w:val="20"/>
          <w:szCs w:val="20"/>
          <w:lang w:eastAsia="ko-KR"/>
        </w:rPr>
        <w:t>테헤란로</w:t>
      </w:r>
      <w:r w:rsidR="00C0093D" w:rsidRPr="00C0093D">
        <w:rPr>
          <w:rFonts w:ascii="Malgun Gothic" w:eastAsia="Malgun Gothic" w:hAnsi="Malgun Gothic" w:cs="Malgun Gothic"/>
          <w:sz w:val="20"/>
          <w:szCs w:val="20"/>
          <w:lang w:eastAsia="ko-KR"/>
        </w:rPr>
        <w:t xml:space="preserve"> 108</w:t>
      </w:r>
      <w:r w:rsidR="00C0093D" w:rsidRPr="00C0093D">
        <w:rPr>
          <w:rFonts w:ascii="Malgun Gothic" w:eastAsia="Malgun Gothic" w:hAnsi="Malgun Gothic" w:cs="Malgun Gothic" w:hint="eastAsia"/>
          <w:sz w:val="20"/>
          <w:szCs w:val="20"/>
          <w:lang w:eastAsia="ko-KR"/>
        </w:rPr>
        <w:t>길</w:t>
      </w:r>
      <w:r w:rsidR="00C0093D" w:rsidRPr="00C0093D">
        <w:rPr>
          <w:rFonts w:ascii="Malgun Gothic" w:eastAsia="Malgun Gothic" w:hAnsi="Malgun Gothic" w:cs="Malgun Gothic"/>
          <w:sz w:val="20"/>
          <w:szCs w:val="20"/>
          <w:lang w:eastAsia="ko-KR"/>
        </w:rPr>
        <w:t xml:space="preserve"> 22 </w:t>
      </w:r>
      <w:r w:rsidR="00C0093D" w:rsidRPr="00C0093D">
        <w:rPr>
          <w:rFonts w:ascii="Malgun Gothic" w:eastAsia="Malgun Gothic" w:hAnsi="Malgun Gothic" w:cs="Malgun Gothic" w:hint="eastAsia"/>
          <w:sz w:val="20"/>
          <w:szCs w:val="20"/>
          <w:lang w:eastAsia="ko-KR"/>
        </w:rPr>
        <w:t>서경빌딩</w:t>
      </w:r>
      <w:r w:rsidR="00C0093D" w:rsidRPr="00C0093D">
        <w:rPr>
          <w:rFonts w:ascii="Malgun Gothic" w:eastAsia="Malgun Gothic" w:hAnsi="Malgun Gothic" w:cs="Malgun Gothic"/>
          <w:sz w:val="20"/>
          <w:szCs w:val="20"/>
          <w:lang w:eastAsia="ko-KR"/>
        </w:rPr>
        <w:t xml:space="preserve"> 2</w:t>
      </w:r>
      <w:r w:rsidR="00C0093D" w:rsidRPr="00C0093D">
        <w:rPr>
          <w:rFonts w:ascii="Malgun Gothic" w:eastAsia="Malgun Gothic" w:hAnsi="Malgun Gothic" w:cs="Malgun Gothic" w:hint="eastAsia"/>
          <w:sz w:val="20"/>
          <w:szCs w:val="20"/>
          <w:lang w:eastAsia="ko-KR"/>
        </w:rPr>
        <w:t>층</w:t>
      </w:r>
      <w:r>
        <w:rPr>
          <w:rFonts w:ascii="Malgun Gothic" w:eastAsia="Malgun Gothic" w:hAnsi="Malgun Gothic" w:cs="Malgun Gothic"/>
          <w:sz w:val="20"/>
          <w:szCs w:val="20"/>
          <w:lang w:eastAsia="ko-KR"/>
        </w:rPr>
        <w:br/>
        <w:t xml:space="preserve">-  </w:t>
      </w:r>
      <w:r>
        <w:rPr>
          <w:rFonts w:ascii="Malgun Gothic" w:eastAsia="Malgun Gothic" w:hAnsi="Malgun Gothic" w:cs="Malgun Gothic"/>
          <w:b/>
          <w:sz w:val="20"/>
          <w:szCs w:val="20"/>
          <w:lang w:eastAsia="ko-KR"/>
        </w:rPr>
        <w:t>근무시간 :</w:t>
      </w:r>
      <w:r>
        <w:rPr>
          <w:rFonts w:ascii="Malgun Gothic" w:eastAsia="Malgun Gothic" w:hAnsi="Malgun Gothic" w:cs="Malgun Gothic"/>
          <w:sz w:val="20"/>
          <w:szCs w:val="20"/>
          <w:lang w:eastAsia="ko-KR"/>
        </w:rPr>
        <w:t xml:space="preserve"> 주 5일 8:30~17:30</w:t>
      </w:r>
    </w:p>
    <w:p w14:paraId="4E5E16D4" w14:textId="77777777" w:rsidR="003F2835" w:rsidRDefault="006D5C5C">
      <w:pPr>
        <w:spacing w:line="276" w:lineRule="auto"/>
        <w:rPr>
          <w:rFonts w:ascii="Malgun Gothic" w:eastAsia="Malgun Gothic" w:hAnsi="Malgun Gothic" w:cs="Malgun Gothic" w:hint="eastAsia"/>
          <w:sz w:val="20"/>
          <w:szCs w:val="20"/>
          <w:lang w:eastAsia="ko-KR"/>
        </w:rPr>
      </w:pPr>
      <w:r>
        <w:rPr>
          <w:rFonts w:ascii="Malgun Gothic" w:eastAsia="Malgun Gothic" w:hAnsi="Malgun Gothic" w:cs="Malgun Gothic"/>
          <w:sz w:val="20"/>
          <w:szCs w:val="20"/>
          <w:lang w:eastAsia="ko-KR"/>
        </w:rPr>
        <w:t xml:space="preserve">-  </w:t>
      </w:r>
      <w:r>
        <w:rPr>
          <w:rFonts w:ascii="Malgun Gothic" w:eastAsia="Malgun Gothic" w:hAnsi="Malgun Gothic" w:cs="Malgun Gothic"/>
          <w:b/>
          <w:sz w:val="20"/>
          <w:szCs w:val="20"/>
          <w:lang w:eastAsia="ko-KR"/>
        </w:rPr>
        <w:t xml:space="preserve">급여 : </w:t>
      </w:r>
      <w:r>
        <w:rPr>
          <w:rFonts w:ascii="Malgun Gothic" w:eastAsia="Malgun Gothic" w:hAnsi="Malgun Gothic" w:cs="Malgun Gothic"/>
          <w:sz w:val="20"/>
          <w:szCs w:val="20"/>
          <w:lang w:eastAsia="ko-KR"/>
        </w:rPr>
        <w:t xml:space="preserve">경력에 따른 협의 </w:t>
      </w:r>
    </w:p>
    <w:p w14:paraId="0A9EA925" w14:textId="77777777" w:rsidR="003F2835" w:rsidRDefault="006D5C5C">
      <w:pPr>
        <w:spacing w:line="276" w:lineRule="auto"/>
        <w:rPr>
          <w:rFonts w:ascii="Malgun Gothic" w:eastAsia="Malgun Gothic" w:hAnsi="Malgun Gothic" w:cs="Malgun Gothic" w:hint="eastAsia"/>
          <w:sz w:val="20"/>
          <w:szCs w:val="20"/>
          <w:lang w:eastAsia="ko-KR"/>
        </w:rPr>
      </w:pPr>
      <w:r>
        <w:rPr>
          <w:rFonts w:ascii="Malgun Gothic" w:eastAsia="Malgun Gothic" w:hAnsi="Malgun Gothic" w:cs="Malgun Gothic"/>
          <w:sz w:val="20"/>
          <w:szCs w:val="20"/>
          <w:lang w:eastAsia="ko-KR"/>
        </w:rPr>
        <w:lastRenderedPageBreak/>
        <w:br/>
      </w:r>
    </w:p>
    <w:p w14:paraId="03CBBA06" w14:textId="77777777" w:rsidR="003F2835" w:rsidRDefault="006D5C5C">
      <w:pPr>
        <w:spacing w:line="360" w:lineRule="auto"/>
        <w:jc w:val="both"/>
        <w:rPr>
          <w:rFonts w:ascii="Malgun Gothic" w:eastAsia="Malgun Gothic" w:hAnsi="Malgun Gothic" w:cs="Malgun Gothic" w:hint="eastAsia"/>
          <w:b/>
          <w:color w:val="0F243E"/>
          <w:lang w:eastAsia="ko-KR"/>
        </w:rPr>
      </w:pPr>
      <w:r>
        <w:rPr>
          <w:rFonts w:ascii="Malgun Gothic" w:eastAsia="Malgun Gothic" w:hAnsi="Malgun Gothic" w:cs="Malgun Gothic"/>
          <w:b/>
          <w:color w:val="0F243E"/>
          <w:lang w:eastAsia="ko-KR"/>
        </w:rPr>
        <w:t xml:space="preserve">4. 제출 서류 및 접수 </w:t>
      </w:r>
    </w:p>
    <w:p w14:paraId="39AC39E4" w14:textId="4EDFE116" w:rsidR="003F2835" w:rsidRDefault="006D5C5C">
      <w:pPr>
        <w:numPr>
          <w:ilvl w:val="0"/>
          <w:numId w:val="3"/>
        </w:numPr>
        <w:spacing w:line="360" w:lineRule="auto"/>
        <w:jc w:val="both"/>
        <w:rPr>
          <w:rFonts w:ascii="Malgun Gothic" w:eastAsia="Malgun Gothic" w:hAnsi="Malgun Gothic" w:cs="Malgun Gothic" w:hint="eastAsia"/>
          <w:lang w:eastAsia="ko-KR"/>
        </w:rPr>
      </w:pPr>
      <w:bookmarkStart w:id="1" w:name="_heading=h.30j0zll" w:colFirst="0" w:colLast="0"/>
      <w:bookmarkEnd w:id="1"/>
      <w:r>
        <w:rPr>
          <w:rFonts w:ascii="Malgun Gothic" w:eastAsia="Malgun Gothic" w:hAnsi="Malgun Gothic" w:cs="Malgun Gothic"/>
          <w:b/>
          <w:color w:val="0F243E"/>
          <w:sz w:val="20"/>
          <w:szCs w:val="20"/>
          <w:lang w:eastAsia="ko-KR"/>
        </w:rPr>
        <w:t xml:space="preserve">온라인접수 : </w:t>
      </w:r>
      <w:sdt>
        <w:sdtPr>
          <w:tag w:val="goog_rdk_2"/>
          <w:id w:val="-2125757057"/>
        </w:sdtPr>
        <w:sdtContent/>
      </w:sdt>
      <w:r w:rsidR="00DD544B" w:rsidRPr="00DD544B">
        <w:rPr>
          <w:rFonts w:asciiTheme="minorEastAsia" w:hAnsiTheme="minorEastAsia" w:cs="Calibri"/>
          <w:b/>
          <w:sz w:val="21"/>
          <w:szCs w:val="21"/>
          <w:lang w:eastAsia="ko-KR"/>
        </w:rPr>
        <w:t xml:space="preserve"> </w:t>
      </w:r>
      <w:r w:rsidR="000E25AE" w:rsidRPr="00C0093D">
        <w:rPr>
          <w:rFonts w:ascii="Batang" w:eastAsia="Batang" w:hAnsi="Batang" w:cs="Arial"/>
          <w:b/>
          <w:sz w:val="22"/>
          <w:szCs w:val="22"/>
          <w:lang w:eastAsia="ko-KR"/>
        </w:rPr>
        <w:t xml:space="preserve"> </w:t>
      </w:r>
      <w:hyperlink r:id="rId9" w:history="1">
        <w:r w:rsidR="00C0093D" w:rsidRPr="00DF1D1C">
          <w:rPr>
            <w:rStyle w:val="a7"/>
            <w:rFonts w:asciiTheme="minorHAnsi" w:eastAsiaTheme="minorHAnsi" w:hAnsiTheme="minorHAnsi" w:cs="Arial" w:hint="eastAsia"/>
            <w:b/>
            <w:color w:val="2E74B5" w:themeColor="accent1" w:themeShade="BF"/>
            <w:sz w:val="22"/>
            <w:szCs w:val="22"/>
            <w:lang w:eastAsia="ko-KR"/>
          </w:rPr>
          <w:t>POC Specia</w:t>
        </w:r>
        <w:r w:rsidR="00C0093D" w:rsidRPr="00DF1D1C">
          <w:rPr>
            <w:rStyle w:val="a7"/>
            <w:rFonts w:asciiTheme="minorHAnsi" w:eastAsiaTheme="minorHAnsi" w:hAnsiTheme="minorHAnsi" w:cs="Arial" w:hint="eastAsia"/>
            <w:b/>
            <w:color w:val="2E74B5" w:themeColor="accent1" w:themeShade="BF"/>
            <w:sz w:val="22"/>
            <w:szCs w:val="22"/>
          </w:rPr>
          <w:t>list</w:t>
        </w:r>
      </w:hyperlink>
      <w:hyperlink r:id="rId10">
        <w:r w:rsidRPr="00C0093D">
          <w:rPr>
            <w:rFonts w:ascii="Malgun Gothic" w:eastAsia="Malgun Gothic" w:hAnsi="Malgun Gothic" w:cs="Malgun Gothic"/>
            <w:b/>
            <w:color w:val="2E74B5" w:themeColor="accent1" w:themeShade="BF"/>
            <w:u w:val="single"/>
            <w:lang w:eastAsia="ko-KR"/>
          </w:rPr>
          <w:t>(바로가기 Click)</w:t>
        </w:r>
      </w:hyperlink>
      <w:r>
        <w:fldChar w:fldCharType="begin"/>
      </w:r>
      <w:r>
        <w:rPr>
          <w:lang w:eastAsia="ko-KR"/>
        </w:rPr>
        <w:instrText xml:space="preserve"> HYPERLINK "https://roche.wd3.myworkdayjobs.com/roche-ext/job/Seoul/IT-Specialist_202304-108386" </w:instrText>
      </w:r>
      <w:r>
        <w:fldChar w:fldCharType="separate"/>
      </w:r>
    </w:p>
    <w:p w14:paraId="1F35C522" w14:textId="3DB7CE7D" w:rsidR="003F2835" w:rsidRDefault="006D5C5C">
      <w:pPr>
        <w:numPr>
          <w:ilvl w:val="0"/>
          <w:numId w:val="3"/>
        </w:numPr>
        <w:spacing w:line="360" w:lineRule="auto"/>
        <w:jc w:val="both"/>
        <w:rPr>
          <w:rFonts w:ascii="Imago" w:eastAsia="Imago" w:hAnsi="Imago" w:cs="Imago"/>
          <w:color w:val="000000"/>
          <w:sz w:val="20"/>
          <w:szCs w:val="20"/>
        </w:rPr>
      </w:pPr>
      <w:r>
        <w:fldChar w:fldCharType="end"/>
      </w:r>
      <w:r>
        <w:rPr>
          <w:rFonts w:ascii="Imago" w:eastAsia="Imago" w:hAnsi="Imago" w:cs="Imago"/>
          <w:b/>
          <w:color w:val="000000"/>
          <w:sz w:val="20"/>
          <w:szCs w:val="20"/>
        </w:rPr>
        <w:t>제출기한 :</w:t>
      </w:r>
      <w:r>
        <w:rPr>
          <w:rFonts w:ascii="Imago" w:eastAsia="Imago" w:hAnsi="Imago" w:cs="Imago"/>
          <w:color w:val="FF0000"/>
          <w:sz w:val="20"/>
          <w:szCs w:val="20"/>
        </w:rPr>
        <w:t xml:space="preserve"> </w:t>
      </w:r>
      <w:sdt>
        <w:sdtPr>
          <w:tag w:val="goog_rdk_3"/>
          <w:id w:val="1040553482"/>
        </w:sdtPr>
        <w:sdtContent/>
      </w:sdt>
      <w:r w:rsidR="00622622">
        <w:rPr>
          <w:rFonts w:ascii="Malgun Gothic" w:eastAsia="Malgun Gothic" w:hAnsi="Malgun Gothic" w:cs="Malgun Gothic"/>
          <w:color w:val="0F243E"/>
          <w:sz w:val="20"/>
          <w:szCs w:val="20"/>
        </w:rPr>
        <w:t>202</w:t>
      </w:r>
      <w:r w:rsidR="00C0093D">
        <w:rPr>
          <w:rFonts w:ascii="Malgun Gothic" w:hAnsi="Malgun Gothic" w:cs="Malgun Gothic" w:hint="eastAsia"/>
          <w:color w:val="0F243E"/>
          <w:sz w:val="20"/>
          <w:szCs w:val="20"/>
        </w:rPr>
        <w:t>5</w:t>
      </w:r>
      <w:r>
        <w:rPr>
          <w:rFonts w:ascii="Malgun Gothic" w:eastAsia="Malgun Gothic" w:hAnsi="Malgun Gothic" w:cs="Malgun Gothic"/>
          <w:color w:val="0F243E"/>
          <w:sz w:val="20"/>
          <w:szCs w:val="20"/>
        </w:rPr>
        <w:t>년</w:t>
      </w:r>
      <w:r w:rsidR="00936E14">
        <w:rPr>
          <w:rFonts w:ascii="Malgun Gothic" w:eastAsia="Malgun Gothic" w:hAnsi="Malgun Gothic" w:cs="Malgun Gothic"/>
          <w:color w:val="0F243E"/>
          <w:sz w:val="20"/>
          <w:szCs w:val="20"/>
        </w:rPr>
        <w:t xml:space="preserve"> 1</w:t>
      </w:r>
      <w:r w:rsidR="00DF1D1C">
        <w:rPr>
          <w:rFonts w:ascii="Malgun Gothic" w:hAnsi="Malgun Gothic" w:cs="Malgun Gothic" w:hint="eastAsia"/>
          <w:color w:val="0F243E"/>
          <w:sz w:val="20"/>
          <w:szCs w:val="20"/>
        </w:rPr>
        <w:t>2</w:t>
      </w:r>
      <w:r>
        <w:rPr>
          <w:rFonts w:ascii="Malgun Gothic" w:eastAsia="Malgun Gothic" w:hAnsi="Malgun Gothic" w:cs="Malgun Gothic"/>
          <w:color w:val="0F243E"/>
          <w:sz w:val="20"/>
          <w:szCs w:val="20"/>
        </w:rPr>
        <w:t>월</w:t>
      </w:r>
      <w:r w:rsidR="00936E14">
        <w:rPr>
          <w:rFonts w:ascii="Malgun Gothic" w:eastAsia="Malgun Gothic" w:hAnsi="Malgun Gothic" w:cs="Malgun Gothic"/>
          <w:color w:val="0F243E"/>
          <w:sz w:val="20"/>
          <w:szCs w:val="20"/>
        </w:rPr>
        <w:t xml:space="preserve"> </w:t>
      </w:r>
      <w:r w:rsidR="00DF1D1C">
        <w:rPr>
          <w:rFonts w:ascii="Malgun Gothic" w:hAnsi="Malgun Gothic" w:cs="Malgun Gothic" w:hint="eastAsia"/>
          <w:color w:val="0F243E"/>
          <w:sz w:val="20"/>
          <w:szCs w:val="20"/>
        </w:rPr>
        <w:t>14</w:t>
      </w:r>
      <w:r w:rsidR="00D446D5">
        <w:rPr>
          <w:rFonts w:ascii="Malgun Gothic" w:eastAsia="Malgun Gothic" w:hAnsi="Malgun Gothic" w:cs="Malgun Gothic" w:hint="eastAsia"/>
          <w:color w:val="0F243E"/>
          <w:sz w:val="20"/>
          <w:szCs w:val="20"/>
          <w:lang w:eastAsia="ko-KR"/>
        </w:rPr>
        <w:t>일</w:t>
      </w:r>
      <w:r>
        <w:rPr>
          <w:rFonts w:ascii="Malgun Gothic" w:eastAsia="Malgun Gothic" w:hAnsi="Malgun Gothic" w:cs="Malgun Gothic"/>
          <w:color w:val="0F243E"/>
          <w:sz w:val="20"/>
          <w:szCs w:val="20"/>
        </w:rPr>
        <w:t xml:space="preserve"> </w:t>
      </w:r>
      <w:r>
        <w:rPr>
          <w:rFonts w:ascii="Malgun Gothic" w:eastAsia="Malgun Gothic" w:hAnsi="Malgun Gothic" w:cs="Malgun Gothic"/>
          <w:color w:val="000000"/>
          <w:sz w:val="20"/>
          <w:szCs w:val="20"/>
        </w:rPr>
        <w:t>까지</w:t>
      </w:r>
    </w:p>
    <w:p w14:paraId="6CD87301" w14:textId="77777777" w:rsidR="003F2835" w:rsidRDefault="006D5C5C">
      <w:pPr>
        <w:numPr>
          <w:ilvl w:val="0"/>
          <w:numId w:val="3"/>
        </w:numPr>
        <w:spacing w:after="240"/>
        <w:rPr>
          <w:rFonts w:ascii="Malgun Gothic" w:eastAsia="Malgun Gothic" w:hAnsi="Malgun Gothic" w:cs="Malgun Gothic" w:hint="eastAsia"/>
          <w:color w:val="0F243E"/>
          <w:sz w:val="20"/>
          <w:szCs w:val="20"/>
        </w:rPr>
      </w:pPr>
      <w:r>
        <w:rPr>
          <w:rFonts w:ascii="Malgun Gothic" w:eastAsia="Malgun Gothic" w:hAnsi="Malgun Gothic" w:cs="Malgun Gothic"/>
          <w:b/>
          <w:color w:val="0F243E"/>
          <w:sz w:val="20"/>
          <w:szCs w:val="20"/>
        </w:rPr>
        <w:t xml:space="preserve">제출 서류 : </w:t>
      </w:r>
      <w:r>
        <w:rPr>
          <w:rFonts w:ascii="Malgun Gothic" w:eastAsia="Malgun Gothic" w:hAnsi="Malgun Gothic" w:cs="Malgun Gothic"/>
          <w:b/>
          <w:color w:val="0F243E"/>
          <w:sz w:val="20"/>
          <w:szCs w:val="20"/>
        </w:rPr>
        <w:br/>
      </w:r>
      <w:r>
        <w:rPr>
          <w:rFonts w:ascii="Malgun Gothic" w:eastAsia="Malgun Gothic" w:hAnsi="Malgun Gothic" w:cs="Malgun Gothic"/>
          <w:color w:val="0F243E"/>
          <w:sz w:val="20"/>
          <w:szCs w:val="20"/>
        </w:rPr>
        <w:t>- English and Korean resume and self-introduction in 1 MS Word file or PDF file.</w:t>
      </w:r>
      <w:r>
        <w:rPr>
          <w:rFonts w:ascii="Malgun Gothic" w:eastAsia="Malgun Gothic" w:hAnsi="Malgun Gothic" w:cs="Malgun Gothic"/>
          <w:color w:val="0F243E"/>
          <w:sz w:val="20"/>
          <w:szCs w:val="20"/>
        </w:rPr>
        <w:br/>
        <w:t>- Please include your current salary and expected salary information in resume.</w:t>
      </w:r>
      <w:r>
        <w:rPr>
          <w:rFonts w:ascii="Malgun Gothic" w:eastAsia="Malgun Gothic" w:hAnsi="Malgun Gothic" w:cs="Malgun Gothic"/>
          <w:color w:val="0F243E"/>
          <w:sz w:val="20"/>
          <w:szCs w:val="20"/>
        </w:rPr>
        <w:br/>
        <w:t>- 국, 영문 이력서와 국, 영문 자기소개서를 1개의 MS Word 혹은 PDF 파일로 제출</w:t>
      </w:r>
      <w:r>
        <w:rPr>
          <w:rFonts w:ascii="Malgun Gothic" w:eastAsia="Malgun Gothic" w:hAnsi="Malgun Gothic" w:cs="Malgun Gothic"/>
          <w:color w:val="0F243E"/>
          <w:sz w:val="20"/>
          <w:szCs w:val="20"/>
        </w:rPr>
        <w:br/>
        <w:t>- 이력서 상단에 현재 연봉과 희망 연봉을 반드시 표기하시기 바랍니다. 누락 시 이력서가 검토되지 않습니다.</w:t>
      </w:r>
    </w:p>
    <w:p w14:paraId="46C0DC68" w14:textId="77777777" w:rsidR="003F2835" w:rsidRDefault="006D5C5C">
      <w:pPr>
        <w:numPr>
          <w:ilvl w:val="0"/>
          <w:numId w:val="3"/>
        </w:numPr>
        <w:spacing w:line="360" w:lineRule="auto"/>
        <w:rPr>
          <w:rFonts w:ascii="Malgun Gothic" w:eastAsia="Malgun Gothic" w:hAnsi="Malgun Gothic" w:cs="Malgun Gothic" w:hint="eastAsia"/>
          <w:b/>
          <w:color w:val="0F243E"/>
          <w:sz w:val="20"/>
          <w:szCs w:val="20"/>
          <w:lang w:eastAsia="ko-KR"/>
        </w:rPr>
      </w:pPr>
      <w:r>
        <w:rPr>
          <w:rFonts w:ascii="Malgun Gothic" w:eastAsia="Malgun Gothic" w:hAnsi="Malgun Gothic" w:cs="Malgun Gothic"/>
          <w:b/>
          <w:color w:val="0F243E"/>
          <w:sz w:val="20"/>
          <w:szCs w:val="20"/>
          <w:lang w:eastAsia="ko-KR"/>
        </w:rPr>
        <w:t>입사지원서 내용 중 허위사실이 판명될 경우 입사가 취소될 수 있습니다.</w:t>
      </w:r>
    </w:p>
    <w:p w14:paraId="6FD4631C" w14:textId="77777777" w:rsidR="003F2835" w:rsidRDefault="006D5C5C">
      <w:pPr>
        <w:numPr>
          <w:ilvl w:val="0"/>
          <w:numId w:val="3"/>
        </w:numPr>
        <w:spacing w:line="360" w:lineRule="auto"/>
        <w:jc w:val="both"/>
        <w:rPr>
          <w:rFonts w:ascii="Malgun Gothic" w:eastAsia="Malgun Gothic" w:hAnsi="Malgun Gothic" w:cs="Malgun Gothic" w:hint="eastAsia"/>
          <w:b/>
          <w:color w:val="0F243E"/>
          <w:sz w:val="20"/>
          <w:szCs w:val="20"/>
          <w:lang w:eastAsia="ko-KR"/>
        </w:rPr>
      </w:pPr>
      <w:r>
        <w:rPr>
          <w:rFonts w:ascii="Malgun Gothic" w:eastAsia="Malgun Gothic" w:hAnsi="Malgun Gothic" w:cs="Malgun Gothic"/>
          <w:b/>
          <w:color w:val="0F243E"/>
          <w:sz w:val="20"/>
          <w:szCs w:val="20"/>
          <w:lang w:eastAsia="ko-KR"/>
        </w:rPr>
        <w:t>(보훈)취업지원대상자 우대-취업지원대상자증명서 제출 요망</w:t>
      </w:r>
    </w:p>
    <w:p w14:paraId="41EB2780" w14:textId="77777777" w:rsidR="003F2835" w:rsidRDefault="003F2835">
      <w:pPr>
        <w:spacing w:line="360" w:lineRule="auto"/>
        <w:ind w:left="800"/>
        <w:jc w:val="both"/>
        <w:rPr>
          <w:rFonts w:ascii="Malgun Gothic" w:eastAsia="Malgun Gothic" w:hAnsi="Malgun Gothic" w:cs="Malgun Gothic" w:hint="eastAsia"/>
          <w:b/>
          <w:color w:val="0F243E"/>
          <w:sz w:val="20"/>
          <w:szCs w:val="20"/>
          <w:lang w:eastAsia="ko-KR"/>
        </w:rPr>
      </w:pPr>
    </w:p>
    <w:p w14:paraId="75573CED" w14:textId="77777777" w:rsidR="003F2835" w:rsidRDefault="006D5C5C">
      <w:pPr>
        <w:spacing w:line="360" w:lineRule="auto"/>
        <w:jc w:val="both"/>
        <w:rPr>
          <w:rFonts w:ascii="Malgun Gothic" w:eastAsia="Malgun Gothic" w:hAnsi="Malgun Gothic" w:cs="Malgun Gothic" w:hint="eastAsia"/>
          <w:b/>
          <w:color w:val="0F243E"/>
        </w:rPr>
      </w:pPr>
      <w:r>
        <w:rPr>
          <w:rFonts w:ascii="Malgun Gothic" w:eastAsia="Malgun Gothic" w:hAnsi="Malgun Gothic" w:cs="Malgun Gothic"/>
          <w:b/>
          <w:color w:val="0F243E"/>
        </w:rPr>
        <w:t>5. 전형절차</w:t>
      </w:r>
    </w:p>
    <w:p w14:paraId="2EC951BA" w14:textId="77777777" w:rsidR="003F2835" w:rsidRDefault="006D5C5C">
      <w:pPr>
        <w:numPr>
          <w:ilvl w:val="0"/>
          <w:numId w:val="1"/>
        </w:numPr>
        <w:pBdr>
          <w:top w:val="nil"/>
          <w:left w:val="nil"/>
          <w:bottom w:val="nil"/>
          <w:right w:val="nil"/>
          <w:between w:val="nil"/>
        </w:pBdr>
        <w:shd w:val="clear" w:color="auto" w:fill="FFFFFF"/>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Job application screening 서류 전형</w:t>
      </w:r>
    </w:p>
    <w:p w14:paraId="7C510955" w14:textId="77777777" w:rsidR="003F2835" w:rsidRDefault="006D5C5C">
      <w:pPr>
        <w:numPr>
          <w:ilvl w:val="0"/>
          <w:numId w:val="1"/>
        </w:numPr>
        <w:pBdr>
          <w:top w:val="nil"/>
          <w:left w:val="nil"/>
          <w:bottom w:val="nil"/>
          <w:right w:val="nil"/>
          <w:between w:val="nil"/>
        </w:pBdr>
        <w:shd w:val="clear" w:color="auto" w:fill="FFFFFF"/>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Interview 면접 전형</w:t>
      </w:r>
    </w:p>
    <w:p w14:paraId="4BE00DFF" w14:textId="77777777" w:rsidR="003F2835" w:rsidRDefault="006D5C5C">
      <w:pPr>
        <w:shd w:val="clear" w:color="auto" w:fill="FFFFFF"/>
        <w:ind w:left="760"/>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w:t>
      </w:r>
      <w:r>
        <w:rPr>
          <w:rFonts w:ascii="Malgun Gothic" w:eastAsia="Malgun Gothic" w:hAnsi="Malgun Gothic" w:cs="Malgun Gothic"/>
          <w:color w:val="4A4A4A"/>
          <w:sz w:val="20"/>
          <w:szCs w:val="20"/>
        </w:rPr>
        <w:t xml:space="preserve"> Interview will be informed </w:t>
      </w:r>
      <w:proofErr w:type="gramStart"/>
      <w:r>
        <w:rPr>
          <w:rFonts w:ascii="Malgun Gothic" w:eastAsia="Malgun Gothic" w:hAnsi="Malgun Gothic" w:cs="Malgun Gothic"/>
          <w:color w:val="4A4A4A"/>
          <w:sz w:val="20"/>
          <w:szCs w:val="20"/>
        </w:rPr>
        <w:t>to</w:t>
      </w:r>
      <w:proofErr w:type="gramEnd"/>
      <w:r>
        <w:rPr>
          <w:rFonts w:ascii="Malgun Gothic" w:eastAsia="Malgun Gothic" w:hAnsi="Malgun Gothic" w:cs="Malgun Gothic"/>
          <w:color w:val="4A4A4A"/>
          <w:sz w:val="20"/>
          <w:szCs w:val="20"/>
        </w:rPr>
        <w:t xml:space="preserve"> the candidate who passes the resume screen test.</w:t>
      </w:r>
    </w:p>
    <w:p w14:paraId="6D85BCE3" w14:textId="77777777" w:rsidR="003F2835" w:rsidRDefault="006D5C5C">
      <w:pPr>
        <w:shd w:val="clear" w:color="auto" w:fill="FFFFFF"/>
        <w:ind w:left="760"/>
        <w:rPr>
          <w:rFonts w:ascii="Malgun Gothic" w:eastAsia="Malgun Gothic" w:hAnsi="Malgun Gothic" w:cs="Malgun Gothic" w:hint="eastAsia"/>
          <w:b/>
          <w:color w:val="4A4A4A"/>
          <w:sz w:val="20"/>
          <w:szCs w:val="20"/>
          <w:lang w:eastAsia="ko-KR"/>
        </w:rPr>
      </w:pPr>
      <w:r>
        <w:rPr>
          <w:rFonts w:ascii="Malgun Gothic" w:eastAsia="Malgun Gothic" w:hAnsi="Malgun Gothic" w:cs="Malgun Gothic"/>
          <w:b/>
          <w:color w:val="4A4A4A"/>
          <w:sz w:val="20"/>
          <w:szCs w:val="20"/>
          <w:lang w:eastAsia="ko-KR"/>
        </w:rPr>
        <w:t>-</w:t>
      </w:r>
      <w:r>
        <w:rPr>
          <w:rFonts w:ascii="Malgun Gothic" w:eastAsia="Malgun Gothic" w:hAnsi="Malgun Gothic" w:cs="Malgun Gothic"/>
          <w:color w:val="4A4A4A"/>
          <w:sz w:val="20"/>
          <w:szCs w:val="20"/>
          <w:lang w:eastAsia="ko-KR"/>
        </w:rPr>
        <w:t xml:space="preserve"> 면접은 서류전형 합격자에 한해 개별 통보합니다.</w:t>
      </w:r>
    </w:p>
    <w:p w14:paraId="3EAC34B8" w14:textId="77777777" w:rsidR="003F2835" w:rsidRDefault="006D5C5C">
      <w:pPr>
        <w:shd w:val="clear" w:color="auto" w:fill="FFFFFF"/>
        <w:ind w:left="760"/>
        <w:rPr>
          <w:rFonts w:ascii="Malgun Gothic" w:eastAsia="Malgun Gothic" w:hAnsi="Malgun Gothic" w:cs="Malgun Gothic" w:hint="eastAsia"/>
          <w:b/>
          <w:color w:val="4A4A4A"/>
          <w:sz w:val="20"/>
          <w:szCs w:val="20"/>
          <w:lang w:eastAsia="ko-KR"/>
        </w:rPr>
      </w:pPr>
      <w:r>
        <w:rPr>
          <w:rFonts w:ascii="Malgun Gothic" w:eastAsia="Malgun Gothic" w:hAnsi="Malgun Gothic" w:cs="Malgun Gothic"/>
          <w:b/>
          <w:color w:val="4A4A4A"/>
          <w:sz w:val="20"/>
          <w:szCs w:val="20"/>
          <w:lang w:eastAsia="ko-KR"/>
        </w:rPr>
        <w:t>-</w:t>
      </w:r>
      <w:r>
        <w:rPr>
          <w:rFonts w:ascii="Malgun Gothic" w:eastAsia="Malgun Gothic" w:hAnsi="Malgun Gothic" w:cs="Malgun Gothic"/>
          <w:color w:val="4A4A4A"/>
          <w:sz w:val="20"/>
          <w:szCs w:val="20"/>
          <w:lang w:eastAsia="ko-KR"/>
        </w:rPr>
        <w:t xml:space="preserve"> 실무진 면접, 임원 면접</w:t>
      </w:r>
    </w:p>
    <w:p w14:paraId="6F6F522E" w14:textId="77777777" w:rsidR="003F2835" w:rsidRDefault="006D5C5C">
      <w:pPr>
        <w:shd w:val="clear" w:color="auto" w:fill="FFFFFF"/>
        <w:ind w:left="760"/>
        <w:rPr>
          <w:rFonts w:ascii="Malgun Gothic" w:eastAsia="Malgun Gothic" w:hAnsi="Malgun Gothic" w:cs="Malgun Gothic" w:hint="eastAsia"/>
          <w:b/>
          <w:color w:val="4A4A4A"/>
          <w:sz w:val="20"/>
          <w:szCs w:val="20"/>
          <w:lang w:eastAsia="ko-KR"/>
        </w:rPr>
      </w:pPr>
      <w:r>
        <w:rPr>
          <w:rFonts w:ascii="Malgun Gothic" w:eastAsia="Malgun Gothic" w:hAnsi="Malgun Gothic" w:cs="Malgun Gothic"/>
          <w:b/>
          <w:color w:val="4A4A4A"/>
          <w:sz w:val="20"/>
          <w:szCs w:val="20"/>
          <w:lang w:eastAsia="ko-KR"/>
        </w:rPr>
        <w:t>-</w:t>
      </w:r>
      <w:r>
        <w:rPr>
          <w:rFonts w:ascii="Malgun Gothic" w:eastAsia="Malgun Gothic" w:hAnsi="Malgun Gothic" w:cs="Malgun Gothic"/>
          <w:color w:val="4A4A4A"/>
          <w:sz w:val="20"/>
          <w:szCs w:val="20"/>
          <w:lang w:eastAsia="ko-KR"/>
        </w:rPr>
        <w:t xml:space="preserve"> 면접 일정은 해외지사에서 담당하고 있으며, 일정 확인을 위해 해외 번호(중국)로 연락이 갈 수 있는 점 미리 안내드립니다. </w:t>
      </w:r>
    </w:p>
    <w:p w14:paraId="1CB098A9" w14:textId="77777777" w:rsidR="003F2835" w:rsidRDefault="006D5C5C">
      <w:pPr>
        <w:numPr>
          <w:ilvl w:val="0"/>
          <w:numId w:val="1"/>
        </w:numPr>
        <w:pBdr>
          <w:top w:val="nil"/>
          <w:left w:val="nil"/>
          <w:bottom w:val="nil"/>
          <w:right w:val="nil"/>
          <w:between w:val="nil"/>
        </w:pBdr>
        <w:shd w:val="clear" w:color="auto" w:fill="FFFFFF"/>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Overall assessment 종합 심사</w:t>
      </w:r>
    </w:p>
    <w:p w14:paraId="3DDD5F3D" w14:textId="77777777" w:rsidR="003F2835" w:rsidRDefault="006D5C5C">
      <w:pPr>
        <w:numPr>
          <w:ilvl w:val="0"/>
          <w:numId w:val="1"/>
        </w:numPr>
        <w:pBdr>
          <w:top w:val="nil"/>
          <w:left w:val="nil"/>
          <w:bottom w:val="nil"/>
          <w:right w:val="nil"/>
          <w:between w:val="nil"/>
        </w:pBdr>
        <w:shd w:val="clear" w:color="auto" w:fill="FFFFFF"/>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Final notification via job offer letter 최종 합격 통지</w:t>
      </w:r>
    </w:p>
    <w:p w14:paraId="709B8AD0" w14:textId="77777777" w:rsidR="003F2835" w:rsidRDefault="006D5C5C">
      <w:pPr>
        <w:shd w:val="clear" w:color="auto" w:fill="FFFFFF"/>
        <w:ind w:left="400"/>
        <w:rPr>
          <w:rFonts w:ascii="Malgun Gothic" w:eastAsia="Malgun Gothic" w:hAnsi="Malgun Gothic" w:cs="Malgun Gothic" w:hint="eastAsia"/>
          <w:b/>
          <w:color w:val="4A4A4A"/>
        </w:rPr>
      </w:pPr>
      <w:r>
        <w:rPr>
          <w:rFonts w:ascii="Malgun Gothic" w:eastAsia="Malgun Gothic" w:hAnsi="Malgun Gothic" w:cs="Malgun Gothic"/>
          <w:color w:val="4A4A4A"/>
          <w:sz w:val="20"/>
          <w:szCs w:val="20"/>
        </w:rPr>
        <w:t xml:space="preserve">* The finalist is selected after the comprehensive assessment which includes candidates’ reference check, background check on employment history, education, </w:t>
      </w:r>
      <w:proofErr w:type="spellStart"/>
      <w:r>
        <w:rPr>
          <w:rFonts w:ascii="Malgun Gothic" w:eastAsia="Malgun Gothic" w:hAnsi="Malgun Gothic" w:cs="Malgun Gothic"/>
          <w:color w:val="4A4A4A"/>
          <w:sz w:val="20"/>
          <w:szCs w:val="20"/>
        </w:rPr>
        <w:t>etc</w:t>
      </w:r>
      <w:proofErr w:type="spellEnd"/>
      <w:r>
        <w:rPr>
          <w:rFonts w:ascii="Malgun Gothic" w:eastAsia="Malgun Gothic" w:hAnsi="Malgun Gothic" w:cs="Malgun Gothic"/>
          <w:color w:val="4A4A4A"/>
          <w:sz w:val="20"/>
          <w:szCs w:val="20"/>
        </w:rPr>
        <w:t xml:space="preserve"> and medical check-up</w:t>
      </w:r>
      <w:r>
        <w:rPr>
          <w:rFonts w:ascii="Malgun Gothic" w:eastAsia="Malgun Gothic" w:hAnsi="Malgun Gothic" w:cs="Malgun Gothic"/>
          <w:color w:val="4A4A4A"/>
        </w:rPr>
        <w:t>.</w:t>
      </w:r>
    </w:p>
    <w:p w14:paraId="1A293DBC" w14:textId="77777777" w:rsidR="003F2835" w:rsidRDefault="006D5C5C">
      <w:pPr>
        <w:shd w:val="clear" w:color="auto" w:fill="FFFFFF"/>
        <w:ind w:left="400"/>
        <w:rPr>
          <w:rFonts w:ascii="Malgun Gothic" w:eastAsia="Malgun Gothic" w:hAnsi="Malgun Gothic" w:cs="Malgun Gothic" w:hint="eastAsia"/>
          <w:b/>
          <w:color w:val="4A4A4A"/>
          <w:lang w:eastAsia="ko-KR"/>
        </w:rPr>
      </w:pPr>
      <w:r>
        <w:rPr>
          <w:rFonts w:ascii="Malgun Gothic" w:eastAsia="Malgun Gothic" w:hAnsi="Malgun Gothic" w:cs="Malgun Gothic"/>
          <w:color w:val="4A4A4A"/>
          <w:sz w:val="20"/>
          <w:szCs w:val="20"/>
          <w:lang w:eastAsia="ko-KR"/>
        </w:rPr>
        <w:t>* 채용이 유력한 후보자에 대해서 이력 검증 및 평판 조회, 건강검진 등의 종합심사를 진행하여 최종 합격자를 선정합니다. </w:t>
      </w:r>
    </w:p>
    <w:p w14:paraId="3B3205A0" w14:textId="77777777" w:rsidR="003F2835" w:rsidRDefault="003F2835">
      <w:pPr>
        <w:spacing w:line="276" w:lineRule="auto"/>
        <w:jc w:val="both"/>
        <w:rPr>
          <w:rFonts w:ascii="Malgun Gothic" w:eastAsia="Malgun Gothic" w:hAnsi="Malgun Gothic" w:cs="Malgun Gothic" w:hint="eastAsia"/>
          <w:sz w:val="20"/>
          <w:szCs w:val="20"/>
          <w:lang w:eastAsia="ko-KR"/>
        </w:rPr>
      </w:pPr>
    </w:p>
    <w:p w14:paraId="090EAB09" w14:textId="77777777" w:rsidR="003F2835" w:rsidRDefault="006D5C5C">
      <w:pPr>
        <w:spacing w:line="360" w:lineRule="auto"/>
        <w:rPr>
          <w:rFonts w:ascii="Malgun Gothic" w:eastAsia="Malgun Gothic" w:hAnsi="Malgun Gothic" w:cs="Malgun Gothic" w:hint="eastAsia"/>
          <w:sz w:val="20"/>
          <w:szCs w:val="20"/>
          <w:lang w:eastAsia="ko-KR"/>
        </w:rPr>
      </w:pPr>
      <w:r>
        <w:rPr>
          <w:rFonts w:ascii="Malgun Gothic" w:eastAsia="Malgun Gothic" w:hAnsi="Malgun Gothic" w:cs="Malgun Gothic"/>
          <w:b/>
          <w:sz w:val="20"/>
          <w:szCs w:val="20"/>
          <w:lang w:eastAsia="ko-KR"/>
        </w:rPr>
        <w:t>* 홈페이지:</w:t>
      </w:r>
      <w:r>
        <w:rPr>
          <w:rFonts w:ascii="Malgun Gothic" w:eastAsia="Malgun Gothic" w:hAnsi="Malgun Gothic" w:cs="Malgun Gothic"/>
          <w:sz w:val="20"/>
          <w:szCs w:val="20"/>
          <w:lang w:eastAsia="ko-KR"/>
        </w:rPr>
        <w:t xml:space="preserve"> </w:t>
      </w:r>
      <w:hyperlink r:id="rId11">
        <w:r>
          <w:rPr>
            <w:rFonts w:ascii="Malgun Gothic" w:eastAsia="Malgun Gothic" w:hAnsi="Malgun Gothic" w:cs="Malgun Gothic"/>
            <w:color w:val="0000FF"/>
            <w:sz w:val="20"/>
            <w:szCs w:val="20"/>
            <w:u w:val="single"/>
            <w:lang w:eastAsia="ko-KR"/>
          </w:rPr>
          <w:t>www.roche-diagnostics.co.kr</w:t>
        </w:r>
      </w:hyperlink>
    </w:p>
    <w:p w14:paraId="12C43EEE" w14:textId="77777777" w:rsidR="003F2835" w:rsidRDefault="006D5C5C">
      <w:pPr>
        <w:spacing w:line="360" w:lineRule="auto"/>
        <w:rPr>
          <w:rFonts w:ascii="Dotum" w:eastAsia="Dotum" w:hAnsi="Dotum" w:cs="Dotum" w:hint="eastAsia"/>
          <w:sz w:val="20"/>
          <w:szCs w:val="20"/>
        </w:rPr>
      </w:pPr>
      <w:r>
        <w:rPr>
          <w:noProof/>
        </w:rPr>
        <w:drawing>
          <wp:anchor distT="0" distB="0" distL="114300" distR="114300" simplePos="0" relativeHeight="251658240" behindDoc="0" locked="0" layoutInCell="1" hidden="0" allowOverlap="1" wp14:anchorId="0DAEEEF4" wp14:editId="0B11CCDA">
            <wp:simplePos x="0" y="0"/>
            <wp:positionH relativeFrom="column">
              <wp:posOffset>1</wp:posOffset>
            </wp:positionH>
            <wp:positionV relativeFrom="paragraph">
              <wp:posOffset>-1269</wp:posOffset>
            </wp:positionV>
            <wp:extent cx="6286500" cy="1179830"/>
            <wp:effectExtent l="0" t="0" r="0" b="0"/>
            <wp:wrapNone/>
            <wp:docPr id="5" name="image1.jpg" descr="C:\Documents and Settings\kimy19\Local Settings\Temp\Grino_job_780x183.jpg"/>
            <wp:cNvGraphicFramePr/>
            <a:graphic xmlns:a="http://schemas.openxmlformats.org/drawingml/2006/main">
              <a:graphicData uri="http://schemas.openxmlformats.org/drawingml/2006/picture">
                <pic:pic xmlns:pic="http://schemas.openxmlformats.org/drawingml/2006/picture">
                  <pic:nvPicPr>
                    <pic:cNvPr id="0" name="image1.jpg" descr="C:\Documents and Settings\kimy19\Local Settings\Temp\Grino_job_780x183.jpg"/>
                    <pic:cNvPicPr preferRelativeResize="0"/>
                  </pic:nvPicPr>
                  <pic:blipFill>
                    <a:blip r:embed="rId12"/>
                    <a:srcRect/>
                    <a:stretch>
                      <a:fillRect/>
                    </a:stretch>
                  </pic:blipFill>
                  <pic:spPr>
                    <a:xfrm>
                      <a:off x="0" y="0"/>
                      <a:ext cx="6286500" cy="1179830"/>
                    </a:xfrm>
                    <a:prstGeom prst="rect">
                      <a:avLst/>
                    </a:prstGeom>
                    <a:ln/>
                  </pic:spPr>
                </pic:pic>
              </a:graphicData>
            </a:graphic>
          </wp:anchor>
        </w:drawing>
      </w:r>
    </w:p>
    <w:sectPr w:rsidR="003F2835">
      <w:headerReference w:type="default" r:id="rId13"/>
      <w:pgSz w:w="12240" w:h="15840"/>
      <w:pgMar w:top="1134" w:right="1134" w:bottom="720" w:left="1134" w:header="709"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C90F2" w14:textId="77777777" w:rsidR="00AC6DE3" w:rsidRDefault="00AC6DE3">
      <w:r>
        <w:separator/>
      </w:r>
    </w:p>
  </w:endnote>
  <w:endnote w:type="continuationSeparator" w:id="0">
    <w:p w14:paraId="4A9D663F" w14:textId="77777777" w:rsidR="00AC6DE3" w:rsidRDefault="00AC6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BatangChe">
    <w:altName w:val="바탕체"/>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宋体">
    <w:altName w:val="SimSun"/>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HY견고딕">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Imago">
    <w:altName w:val="Times New Roman"/>
    <w:charset w:val="00"/>
    <w:family w:val="auto"/>
    <w:pitch w:val="default"/>
  </w:font>
  <w:font w:name="Dotum">
    <w:altName w:val="돋움"/>
    <w:panose1 w:val="020B0600000101010101"/>
    <w:charset w:val="81"/>
    <w:family w:val="swiss"/>
    <w:pitch w:val="variable"/>
    <w:sig w:usb0="B00002AF" w:usb1="69D77CFB" w:usb2="00000030" w:usb3="00000000" w:csb0="0008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17E43" w14:textId="77777777" w:rsidR="00AC6DE3" w:rsidRDefault="00AC6DE3">
      <w:r>
        <w:separator/>
      </w:r>
    </w:p>
  </w:footnote>
  <w:footnote w:type="continuationSeparator" w:id="0">
    <w:p w14:paraId="61DD5E97" w14:textId="77777777" w:rsidR="00AC6DE3" w:rsidRDefault="00AC6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4B3A0" w14:textId="77777777" w:rsidR="003F2835" w:rsidRDefault="00000000">
    <w:pPr>
      <w:tabs>
        <w:tab w:val="center" w:pos="4419"/>
        <w:tab w:val="right" w:pos="8838"/>
      </w:tabs>
      <w:jc w:val="right"/>
      <w:rPr>
        <w:color w:val="000000"/>
      </w:rPr>
    </w:pPr>
    <w:sdt>
      <w:sdtPr>
        <w:tag w:val="goog_rdk_4"/>
        <w:id w:val="-2080049656"/>
      </w:sdtPr>
      <w:sdtContent/>
    </w:sdt>
    <w:r w:rsidR="006D5C5C">
      <w:rPr>
        <w:noProof/>
      </w:rPr>
      <w:drawing>
        <wp:inline distT="0" distB="0" distL="0" distR="0" wp14:anchorId="22C8B7ED" wp14:editId="0944D51E">
          <wp:extent cx="584200" cy="304800"/>
          <wp:effectExtent l="0" t="0" r="0" b="0"/>
          <wp:docPr id="4" name="image2.jpg" descr="Roche-Logo-300"/>
          <wp:cNvGraphicFramePr/>
          <a:graphic xmlns:a="http://schemas.openxmlformats.org/drawingml/2006/main">
            <a:graphicData uri="http://schemas.openxmlformats.org/drawingml/2006/picture">
              <pic:pic xmlns:pic="http://schemas.openxmlformats.org/drawingml/2006/picture">
                <pic:nvPicPr>
                  <pic:cNvPr id="0" name="image2.jpg" descr="Roche-Logo-300"/>
                  <pic:cNvPicPr preferRelativeResize="0"/>
                </pic:nvPicPr>
                <pic:blipFill>
                  <a:blip r:embed="rId1"/>
                  <a:srcRect/>
                  <a:stretch>
                    <a:fillRect/>
                  </a:stretch>
                </pic:blipFill>
                <pic:spPr>
                  <a:xfrm>
                    <a:off x="0" y="0"/>
                    <a:ext cx="584200" cy="304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674F"/>
    <w:multiLevelType w:val="multilevel"/>
    <w:tmpl w:val="31E2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2C082E"/>
    <w:multiLevelType w:val="multilevel"/>
    <w:tmpl w:val="042A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006496"/>
    <w:multiLevelType w:val="multilevel"/>
    <w:tmpl w:val="351E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58384D"/>
    <w:multiLevelType w:val="multilevel"/>
    <w:tmpl w:val="50DA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025657"/>
    <w:multiLevelType w:val="multilevel"/>
    <w:tmpl w:val="2A2C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23276E"/>
    <w:multiLevelType w:val="multilevel"/>
    <w:tmpl w:val="A1BE7714"/>
    <w:lvl w:ilvl="0">
      <w:start w:val="1"/>
      <w:numFmt w:val="decimal"/>
      <w:lvlText w:val="%1."/>
      <w:lvlJc w:val="left"/>
      <w:pPr>
        <w:ind w:left="760" w:hanging="360"/>
      </w:pPr>
    </w:lvl>
    <w:lvl w:ilvl="1">
      <w:start w:val="2"/>
      <w:numFmt w:val="bullet"/>
      <w:lvlText w:val="-"/>
      <w:lvlJc w:val="left"/>
      <w:pPr>
        <w:ind w:left="1160" w:hanging="360"/>
      </w:pPr>
      <w:rPr>
        <w:rFonts w:ascii="Malgun Gothic" w:eastAsia="Malgun Gothic" w:hAnsi="Malgun Gothic" w:cs="Malgun Gothic"/>
      </w:r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6" w15:restartNumberingAfterBreak="0">
    <w:nsid w:val="1F5415CD"/>
    <w:multiLevelType w:val="multilevel"/>
    <w:tmpl w:val="2596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9C577E"/>
    <w:multiLevelType w:val="multilevel"/>
    <w:tmpl w:val="8C2E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EB0ECC"/>
    <w:multiLevelType w:val="multilevel"/>
    <w:tmpl w:val="8FC2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7F2D0A"/>
    <w:multiLevelType w:val="multilevel"/>
    <w:tmpl w:val="07F0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C450A1"/>
    <w:multiLevelType w:val="multilevel"/>
    <w:tmpl w:val="058E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8C4474"/>
    <w:multiLevelType w:val="multilevel"/>
    <w:tmpl w:val="B756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133537"/>
    <w:multiLevelType w:val="multilevel"/>
    <w:tmpl w:val="55B2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B13F1F"/>
    <w:multiLevelType w:val="multilevel"/>
    <w:tmpl w:val="702E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5B4321"/>
    <w:multiLevelType w:val="multilevel"/>
    <w:tmpl w:val="3A845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F2816"/>
    <w:multiLevelType w:val="multilevel"/>
    <w:tmpl w:val="3062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EB4596"/>
    <w:multiLevelType w:val="multilevel"/>
    <w:tmpl w:val="9D78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9C7E71"/>
    <w:multiLevelType w:val="multilevel"/>
    <w:tmpl w:val="EC2E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9848DE"/>
    <w:multiLevelType w:val="multilevel"/>
    <w:tmpl w:val="7B88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A342CC"/>
    <w:multiLevelType w:val="multilevel"/>
    <w:tmpl w:val="B328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207ABE"/>
    <w:multiLevelType w:val="multilevel"/>
    <w:tmpl w:val="3F2A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9653ED"/>
    <w:multiLevelType w:val="multilevel"/>
    <w:tmpl w:val="D3D8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931A3E"/>
    <w:multiLevelType w:val="multilevel"/>
    <w:tmpl w:val="E05C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F151168"/>
    <w:multiLevelType w:val="multilevel"/>
    <w:tmpl w:val="E1C4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0841EEF"/>
    <w:multiLevelType w:val="multilevel"/>
    <w:tmpl w:val="D4BE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61395B"/>
    <w:multiLevelType w:val="multilevel"/>
    <w:tmpl w:val="1408FC40"/>
    <w:lvl w:ilvl="0">
      <w:numFmt w:val="bullet"/>
      <w:lvlText w:val="•"/>
      <w:lvlJc w:val="left"/>
      <w:pPr>
        <w:ind w:left="800" w:hanging="400"/>
      </w:pPr>
      <w:rPr>
        <w:rFonts w:ascii="Noto Sans Symbols" w:eastAsia="Noto Sans Symbols" w:hAnsi="Noto Sans Symbols" w:cs="Noto Sans Symbols"/>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26" w15:restartNumberingAfterBreak="0">
    <w:nsid w:val="5AF06228"/>
    <w:multiLevelType w:val="multilevel"/>
    <w:tmpl w:val="B574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C5E4802"/>
    <w:multiLevelType w:val="multilevel"/>
    <w:tmpl w:val="6778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75B4889"/>
    <w:multiLevelType w:val="multilevel"/>
    <w:tmpl w:val="D5E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8794A3D"/>
    <w:multiLevelType w:val="multilevel"/>
    <w:tmpl w:val="858E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845BA7"/>
    <w:multiLevelType w:val="multilevel"/>
    <w:tmpl w:val="D078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D2B6C85"/>
    <w:multiLevelType w:val="multilevel"/>
    <w:tmpl w:val="F366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E9929D7"/>
    <w:multiLevelType w:val="multilevel"/>
    <w:tmpl w:val="A1F00B26"/>
    <w:lvl w:ilvl="0">
      <w:start w:val="1"/>
      <w:numFmt w:val="bullet"/>
      <w:lvlText w:val="•"/>
      <w:lvlJc w:val="left"/>
      <w:pPr>
        <w:ind w:left="800" w:hanging="400"/>
      </w:pPr>
      <w:rPr>
        <w:rFonts w:ascii="Noto Sans Symbols" w:eastAsia="Noto Sans Symbols" w:hAnsi="Noto Sans Symbols" w:cs="Noto Sans Symbols"/>
        <w:color w:val="000000"/>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33" w15:restartNumberingAfterBreak="0">
    <w:nsid w:val="70054153"/>
    <w:multiLevelType w:val="multilevel"/>
    <w:tmpl w:val="B7DC1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6468109">
    <w:abstractNumId w:val="5"/>
  </w:num>
  <w:num w:numId="2" w16cid:durableId="1608656482">
    <w:abstractNumId w:val="25"/>
  </w:num>
  <w:num w:numId="3" w16cid:durableId="199904282">
    <w:abstractNumId w:val="32"/>
  </w:num>
  <w:num w:numId="4" w16cid:durableId="32115583">
    <w:abstractNumId w:val="33"/>
  </w:num>
  <w:num w:numId="5" w16cid:durableId="124663553">
    <w:abstractNumId w:val="15"/>
  </w:num>
  <w:num w:numId="6" w16cid:durableId="1581138237">
    <w:abstractNumId w:val="29"/>
  </w:num>
  <w:num w:numId="7" w16cid:durableId="134613057">
    <w:abstractNumId w:val="19"/>
  </w:num>
  <w:num w:numId="8" w16cid:durableId="1051810856">
    <w:abstractNumId w:val="16"/>
  </w:num>
  <w:num w:numId="9" w16cid:durableId="31686653">
    <w:abstractNumId w:val="11"/>
  </w:num>
  <w:num w:numId="10" w16cid:durableId="786387479">
    <w:abstractNumId w:val="17"/>
  </w:num>
  <w:num w:numId="11" w16cid:durableId="875432617">
    <w:abstractNumId w:val="24"/>
  </w:num>
  <w:num w:numId="12" w16cid:durableId="1411922737">
    <w:abstractNumId w:val="23"/>
  </w:num>
  <w:num w:numId="13" w16cid:durableId="1919437835">
    <w:abstractNumId w:val="27"/>
  </w:num>
  <w:num w:numId="14" w16cid:durableId="97719201">
    <w:abstractNumId w:val="1"/>
  </w:num>
  <w:num w:numId="15" w16cid:durableId="535001514">
    <w:abstractNumId w:val="13"/>
  </w:num>
  <w:num w:numId="16" w16cid:durableId="1834838606">
    <w:abstractNumId w:val="26"/>
  </w:num>
  <w:num w:numId="17" w16cid:durableId="1960447967">
    <w:abstractNumId w:val="10"/>
  </w:num>
  <w:num w:numId="18" w16cid:durableId="1889994402">
    <w:abstractNumId w:val="12"/>
  </w:num>
  <w:num w:numId="19" w16cid:durableId="1306354515">
    <w:abstractNumId w:val="0"/>
  </w:num>
  <w:num w:numId="20" w16cid:durableId="2112775324">
    <w:abstractNumId w:val="4"/>
  </w:num>
  <w:num w:numId="21" w16cid:durableId="1111363279">
    <w:abstractNumId w:val="22"/>
  </w:num>
  <w:num w:numId="22" w16cid:durableId="598172522">
    <w:abstractNumId w:val="30"/>
  </w:num>
  <w:num w:numId="23" w16cid:durableId="243537686">
    <w:abstractNumId w:val="18"/>
  </w:num>
  <w:num w:numId="24" w16cid:durableId="1576745267">
    <w:abstractNumId w:val="6"/>
  </w:num>
  <w:num w:numId="25" w16cid:durableId="400833694">
    <w:abstractNumId w:val="7"/>
  </w:num>
  <w:num w:numId="26" w16cid:durableId="694770926">
    <w:abstractNumId w:val="28"/>
  </w:num>
  <w:num w:numId="27" w16cid:durableId="542670090">
    <w:abstractNumId w:val="9"/>
  </w:num>
  <w:num w:numId="28" w16cid:durableId="488063802">
    <w:abstractNumId w:val="21"/>
  </w:num>
  <w:num w:numId="29" w16cid:durableId="909388736">
    <w:abstractNumId w:val="20"/>
  </w:num>
  <w:num w:numId="30" w16cid:durableId="682896667">
    <w:abstractNumId w:val="8"/>
  </w:num>
  <w:num w:numId="31" w16cid:durableId="945312989">
    <w:abstractNumId w:val="2"/>
  </w:num>
  <w:num w:numId="32" w16cid:durableId="1668555527">
    <w:abstractNumId w:val="31"/>
  </w:num>
  <w:num w:numId="33" w16cid:durableId="1712458335">
    <w:abstractNumId w:val="3"/>
  </w:num>
  <w:num w:numId="34" w16cid:durableId="17944435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835"/>
    <w:rsid w:val="000D1FD7"/>
    <w:rsid w:val="000E25AE"/>
    <w:rsid w:val="001807DF"/>
    <w:rsid w:val="00216714"/>
    <w:rsid w:val="00314F5B"/>
    <w:rsid w:val="003D30DA"/>
    <w:rsid w:val="003F2835"/>
    <w:rsid w:val="003F3923"/>
    <w:rsid w:val="004214A2"/>
    <w:rsid w:val="00424347"/>
    <w:rsid w:val="00492C14"/>
    <w:rsid w:val="004B01BA"/>
    <w:rsid w:val="005A26FB"/>
    <w:rsid w:val="005F4CF8"/>
    <w:rsid w:val="00622622"/>
    <w:rsid w:val="00642CE3"/>
    <w:rsid w:val="006626B5"/>
    <w:rsid w:val="00671D21"/>
    <w:rsid w:val="006D5C5C"/>
    <w:rsid w:val="006D6CE6"/>
    <w:rsid w:val="00716DF4"/>
    <w:rsid w:val="00882270"/>
    <w:rsid w:val="00890FDA"/>
    <w:rsid w:val="008C528F"/>
    <w:rsid w:val="008E1CA0"/>
    <w:rsid w:val="00936E14"/>
    <w:rsid w:val="009D131F"/>
    <w:rsid w:val="00A3297D"/>
    <w:rsid w:val="00AC6DE3"/>
    <w:rsid w:val="00B365C5"/>
    <w:rsid w:val="00B44C63"/>
    <w:rsid w:val="00B678F5"/>
    <w:rsid w:val="00BC3163"/>
    <w:rsid w:val="00C0093D"/>
    <w:rsid w:val="00C6396E"/>
    <w:rsid w:val="00C70D96"/>
    <w:rsid w:val="00D31659"/>
    <w:rsid w:val="00D36FFB"/>
    <w:rsid w:val="00D446D5"/>
    <w:rsid w:val="00DA580F"/>
    <w:rsid w:val="00DD544B"/>
    <w:rsid w:val="00DF1D1C"/>
    <w:rsid w:val="00EB2FE8"/>
    <w:rsid w:val="00EE3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4F8E4"/>
  <w15:docId w15:val="{BB02CE85-E741-4589-A6AA-AFC2C18F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rsid w:val="0048591A"/>
    <w:pPr>
      <w:tabs>
        <w:tab w:val="center" w:pos="4419"/>
        <w:tab w:val="right" w:pos="8838"/>
      </w:tabs>
    </w:pPr>
  </w:style>
  <w:style w:type="paragraph" w:styleId="a5">
    <w:name w:val="footer"/>
    <w:basedOn w:val="a"/>
    <w:rsid w:val="0048591A"/>
    <w:pPr>
      <w:tabs>
        <w:tab w:val="center" w:pos="4419"/>
        <w:tab w:val="right" w:pos="8838"/>
      </w:tabs>
    </w:pPr>
  </w:style>
  <w:style w:type="table" w:styleId="a6">
    <w:name w:val="Table Grid"/>
    <w:basedOn w:val="a1"/>
    <w:rsid w:val="0048591A"/>
    <w:pPr>
      <w:widowControl w:val="0"/>
      <w:wordWrap w:val="0"/>
      <w:jc w:val="both"/>
    </w:pPr>
    <w:rPr>
      <w:rFonts w:eastAsia="BatangCh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48591A"/>
    <w:rPr>
      <w:color w:val="0000FF"/>
      <w:u w:val="single"/>
    </w:rPr>
  </w:style>
  <w:style w:type="character" w:customStyle="1" w:styleId="hrdiagns">
    <w:name w:val="hrdiagns"/>
    <w:semiHidden/>
    <w:rsid w:val="005E262E"/>
    <w:rPr>
      <w:rFonts w:ascii="Arial" w:hAnsi="Arial" w:cs="Arial"/>
      <w:color w:val="auto"/>
      <w:sz w:val="20"/>
      <w:szCs w:val="20"/>
    </w:rPr>
  </w:style>
  <w:style w:type="table" w:styleId="3-1">
    <w:name w:val="Medium Grid 3 Accent 1"/>
    <w:basedOn w:val="a1"/>
    <w:uiPriority w:val="69"/>
    <w:rsid w:val="004B165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3-5">
    <w:name w:val="Medium Grid 3 Accent 5"/>
    <w:basedOn w:val="a1"/>
    <w:uiPriority w:val="69"/>
    <w:rsid w:val="004B165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50">
    <w:name w:val="Table Grid 5"/>
    <w:basedOn w:val="a1"/>
    <w:rsid w:val="004B165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8">
    <w:name w:val="Light List"/>
    <w:basedOn w:val="a1"/>
    <w:uiPriority w:val="61"/>
    <w:rsid w:val="004B1650"/>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10">
    <w:name w:val="Table Columns 1"/>
    <w:basedOn w:val="a1"/>
    <w:rsid w:val="004B1650"/>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Web 1"/>
    <w:basedOn w:val="a1"/>
    <w:rsid w:val="004B165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1"/>
    <w:rsid w:val="004B165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1">
    <w:name w:val="Table Columns 2"/>
    <w:basedOn w:val="a1"/>
    <w:rsid w:val="004B1650"/>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Medium List 1"/>
    <w:basedOn w:val="a1"/>
    <w:uiPriority w:val="65"/>
    <w:rsid w:val="004B1650"/>
    <w:rPr>
      <w:color w:val="000000"/>
    </w:rPr>
    <w:tblPr>
      <w:tblStyleRowBandSize w:val="1"/>
      <w:tblStyleColBandSize w:val="1"/>
      <w:tblBorders>
        <w:top w:val="single" w:sz="8" w:space="0" w:color="000000"/>
        <w:bottom w:val="single" w:sz="8" w:space="0" w:color="000000"/>
      </w:tblBorders>
    </w:tblPr>
    <w:tblStylePr w:type="firstRow">
      <w:rPr>
        <w:rFonts w:ascii="等线" w:eastAsia="等线" w:hAnsi="等线"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1-6">
    <w:name w:val="Medium Grid 1 Accent 6"/>
    <w:basedOn w:val="a1"/>
    <w:uiPriority w:val="67"/>
    <w:rsid w:val="004B1650"/>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1">
    <w:name w:val="Medium Grid 1 Accent 1"/>
    <w:basedOn w:val="a1"/>
    <w:uiPriority w:val="67"/>
    <w:rsid w:val="004B1650"/>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1">
    <w:name w:val="Medium Shading 2 Accent 1"/>
    <w:basedOn w:val="a1"/>
    <w:uiPriority w:val="64"/>
    <w:rsid w:val="004B165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5">
    <w:name w:val="Medium Grid 1 Accent 5"/>
    <w:basedOn w:val="a1"/>
    <w:uiPriority w:val="67"/>
    <w:rsid w:val="00AC2AFA"/>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
    <w:name w:val="Light Grid Accent 1"/>
    <w:basedOn w:val="a1"/>
    <w:uiPriority w:val="62"/>
    <w:rsid w:val="00AC2AF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等线" w:eastAsia="等线" w:hAnsi="等线"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等线" w:eastAsia="等线" w:hAnsi="等线"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等线" w:eastAsia="等线" w:hAnsi="等线" w:cs="Times New Roman"/>
        <w:b/>
        <w:bCs/>
      </w:rPr>
    </w:tblStylePr>
    <w:tblStylePr w:type="lastCol">
      <w:rPr>
        <w:rFonts w:ascii="等线" w:eastAsia="等线" w:hAnsi="等线"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1-10">
    <w:name w:val="Medium Shading 1 Accent 1"/>
    <w:basedOn w:val="a1"/>
    <w:uiPriority w:val="63"/>
    <w:rsid w:val="00AC2AFA"/>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Default">
    <w:name w:val="Default"/>
    <w:rsid w:val="00E76CC8"/>
    <w:pPr>
      <w:widowControl w:val="0"/>
      <w:autoSpaceDE w:val="0"/>
      <w:autoSpaceDN w:val="0"/>
      <w:adjustRightInd w:val="0"/>
    </w:pPr>
    <w:rPr>
      <w:rFonts w:ascii="Malgun Gothic" w:eastAsia="Malgun Gothic" w:cs="Malgun Gothic"/>
      <w:color w:val="000000"/>
    </w:rPr>
  </w:style>
  <w:style w:type="character" w:customStyle="1" w:styleId="hps">
    <w:name w:val="hps"/>
    <w:uiPriority w:val="9"/>
    <w:rsid w:val="00520A62"/>
    <w:rPr>
      <w:rFonts w:ascii="Times New Roman" w:eastAsia="Batang"/>
      <w:color w:val="000000"/>
      <w:sz w:val="20"/>
    </w:rPr>
  </w:style>
  <w:style w:type="paragraph" w:styleId="a9">
    <w:name w:val="List Paragraph"/>
    <w:basedOn w:val="a"/>
    <w:uiPriority w:val="34"/>
    <w:qFormat/>
    <w:rsid w:val="00A65558"/>
    <w:pPr>
      <w:ind w:leftChars="400" w:left="720"/>
    </w:pPr>
    <w:rPr>
      <w:rFonts w:ascii="Arial" w:eastAsia="Gulim" w:hAnsi="Arial" w:cs="Arial"/>
      <w:sz w:val="20"/>
      <w:szCs w:val="20"/>
      <w:lang w:eastAsia="en-US"/>
    </w:rPr>
  </w:style>
  <w:style w:type="character" w:styleId="aa">
    <w:name w:val="FollowedHyperlink"/>
    <w:rsid w:val="00556582"/>
    <w:rPr>
      <w:color w:val="954F72"/>
      <w:u w:val="single"/>
    </w:rPr>
  </w:style>
  <w:style w:type="paragraph" w:styleId="ab">
    <w:name w:val="Normal (Web)"/>
    <w:basedOn w:val="a"/>
    <w:uiPriority w:val="99"/>
    <w:unhideWhenUsed/>
    <w:rsid w:val="00E410A0"/>
    <w:pPr>
      <w:spacing w:before="100" w:beforeAutospacing="1" w:after="100" w:afterAutospacing="1"/>
    </w:pPr>
    <w:rPr>
      <w:rFonts w:ascii="宋体" w:eastAsia="宋体" w:hAnsi="宋体" w:cs="宋体"/>
    </w:rPr>
  </w:style>
  <w:style w:type="character" w:customStyle="1" w:styleId="whn2">
    <w:name w:val="whn2"/>
    <w:basedOn w:val="a0"/>
    <w:rsid w:val="0097783E"/>
  </w:style>
  <w:style w:type="character" w:customStyle="1" w:styleId="wim2">
    <w:name w:val="wim2"/>
    <w:basedOn w:val="a0"/>
    <w:rsid w:val="00046A63"/>
  </w:style>
  <w:style w:type="character" w:customStyle="1" w:styleId="wok2">
    <w:name w:val="wok2"/>
    <w:basedOn w:val="a0"/>
    <w:rsid w:val="0069043E"/>
  </w:style>
  <w:style w:type="character" w:customStyle="1" w:styleId="wbl2">
    <w:name w:val="wbl2"/>
    <w:basedOn w:val="a0"/>
    <w:rsid w:val="000F3775"/>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basedOn w:val="a1"/>
    <w:tblPr>
      <w:tblStyleRowBandSize w:val="1"/>
      <w:tblStyleColBandSize w:val="1"/>
      <w:tblCellMar>
        <w:left w:w="115" w:type="dxa"/>
        <w:right w:w="115" w:type="dxa"/>
      </w:tblCellMar>
    </w:tblPr>
  </w:style>
  <w:style w:type="table" w:customStyle="1" w:styleId="ae">
    <w:basedOn w:val="a1"/>
    <w:tblPr>
      <w:tblStyleRowBandSize w:val="1"/>
      <w:tblStyleColBandSize w:val="1"/>
      <w:tblCellMar>
        <w:left w:w="115" w:type="dxa"/>
        <w:right w:w="115" w:type="dxa"/>
      </w:tblCellMar>
    </w:tblPr>
  </w:style>
  <w:style w:type="table" w:customStyle="1" w:styleId="af">
    <w:basedOn w:val="a1"/>
    <w:tblPr>
      <w:tblStyleRowBandSize w:val="1"/>
      <w:tblStyleColBandSize w:val="1"/>
      <w:tblCellMar>
        <w:left w:w="115" w:type="dxa"/>
        <w:right w:w="115" w:type="dxa"/>
      </w:tblCellMar>
    </w:tblPr>
  </w:style>
  <w:style w:type="paragraph" w:styleId="af0">
    <w:name w:val="annotation text"/>
    <w:basedOn w:val="a"/>
    <w:link w:val="af1"/>
    <w:uiPriority w:val="99"/>
    <w:semiHidden/>
    <w:unhideWhenUsed/>
  </w:style>
  <w:style w:type="character" w:customStyle="1" w:styleId="af1">
    <w:name w:val="批注文字 字符"/>
    <w:basedOn w:val="a0"/>
    <w:link w:val="af0"/>
    <w:uiPriority w:val="99"/>
    <w:semiHidden/>
  </w:style>
  <w:style w:type="character" w:styleId="af2">
    <w:name w:val="annotation reference"/>
    <w:basedOn w:val="a0"/>
    <w:uiPriority w:val="99"/>
    <w:semiHidden/>
    <w:unhideWhenUsed/>
    <w:rPr>
      <w:sz w:val="21"/>
      <w:szCs w:val="21"/>
    </w:rPr>
  </w:style>
  <w:style w:type="paragraph" w:styleId="af3">
    <w:name w:val="Balloon Text"/>
    <w:basedOn w:val="a"/>
    <w:link w:val="af4"/>
    <w:uiPriority w:val="99"/>
    <w:semiHidden/>
    <w:unhideWhenUsed/>
    <w:rsid w:val="00882270"/>
    <w:rPr>
      <w:sz w:val="18"/>
      <w:szCs w:val="18"/>
    </w:rPr>
  </w:style>
  <w:style w:type="character" w:customStyle="1" w:styleId="af4">
    <w:name w:val="批注框文本 字符"/>
    <w:basedOn w:val="a0"/>
    <w:link w:val="af3"/>
    <w:uiPriority w:val="99"/>
    <w:semiHidden/>
    <w:rsid w:val="00882270"/>
    <w:rPr>
      <w:sz w:val="18"/>
      <w:szCs w:val="18"/>
    </w:rPr>
  </w:style>
  <w:style w:type="paragraph" w:styleId="af5">
    <w:name w:val="annotation subject"/>
    <w:basedOn w:val="af0"/>
    <w:next w:val="af0"/>
    <w:link w:val="af6"/>
    <w:uiPriority w:val="99"/>
    <w:semiHidden/>
    <w:unhideWhenUsed/>
    <w:rsid w:val="00882270"/>
    <w:rPr>
      <w:b/>
      <w:bCs/>
    </w:rPr>
  </w:style>
  <w:style w:type="character" w:customStyle="1" w:styleId="af6">
    <w:name w:val="批注主题 字符"/>
    <w:basedOn w:val="af1"/>
    <w:link w:val="af5"/>
    <w:uiPriority w:val="99"/>
    <w:semiHidden/>
    <w:rsid w:val="00882270"/>
    <w:rPr>
      <w:b/>
      <w:bCs/>
    </w:rPr>
  </w:style>
  <w:style w:type="character" w:styleId="af7">
    <w:name w:val="Unresolved Mention"/>
    <w:basedOn w:val="a0"/>
    <w:uiPriority w:val="99"/>
    <w:semiHidden/>
    <w:unhideWhenUsed/>
    <w:rsid w:val="00C0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6709">
      <w:bodyDiv w:val="1"/>
      <w:marLeft w:val="0"/>
      <w:marRight w:val="0"/>
      <w:marTop w:val="0"/>
      <w:marBottom w:val="0"/>
      <w:divBdr>
        <w:top w:val="none" w:sz="0" w:space="0" w:color="auto"/>
        <w:left w:val="none" w:sz="0" w:space="0" w:color="auto"/>
        <w:bottom w:val="none" w:sz="0" w:space="0" w:color="auto"/>
        <w:right w:val="none" w:sz="0" w:space="0" w:color="auto"/>
      </w:divBdr>
    </w:div>
    <w:div w:id="132331866">
      <w:bodyDiv w:val="1"/>
      <w:marLeft w:val="0"/>
      <w:marRight w:val="0"/>
      <w:marTop w:val="0"/>
      <w:marBottom w:val="0"/>
      <w:divBdr>
        <w:top w:val="none" w:sz="0" w:space="0" w:color="auto"/>
        <w:left w:val="none" w:sz="0" w:space="0" w:color="auto"/>
        <w:bottom w:val="none" w:sz="0" w:space="0" w:color="auto"/>
        <w:right w:val="none" w:sz="0" w:space="0" w:color="auto"/>
      </w:divBdr>
    </w:div>
    <w:div w:id="139158196">
      <w:bodyDiv w:val="1"/>
      <w:marLeft w:val="0"/>
      <w:marRight w:val="0"/>
      <w:marTop w:val="0"/>
      <w:marBottom w:val="0"/>
      <w:divBdr>
        <w:top w:val="none" w:sz="0" w:space="0" w:color="auto"/>
        <w:left w:val="none" w:sz="0" w:space="0" w:color="auto"/>
        <w:bottom w:val="none" w:sz="0" w:space="0" w:color="auto"/>
        <w:right w:val="none" w:sz="0" w:space="0" w:color="auto"/>
      </w:divBdr>
    </w:div>
    <w:div w:id="267666065">
      <w:bodyDiv w:val="1"/>
      <w:marLeft w:val="0"/>
      <w:marRight w:val="0"/>
      <w:marTop w:val="0"/>
      <w:marBottom w:val="0"/>
      <w:divBdr>
        <w:top w:val="none" w:sz="0" w:space="0" w:color="auto"/>
        <w:left w:val="none" w:sz="0" w:space="0" w:color="auto"/>
        <w:bottom w:val="none" w:sz="0" w:space="0" w:color="auto"/>
        <w:right w:val="none" w:sz="0" w:space="0" w:color="auto"/>
      </w:divBdr>
    </w:div>
    <w:div w:id="269746236">
      <w:bodyDiv w:val="1"/>
      <w:marLeft w:val="0"/>
      <w:marRight w:val="0"/>
      <w:marTop w:val="0"/>
      <w:marBottom w:val="0"/>
      <w:divBdr>
        <w:top w:val="none" w:sz="0" w:space="0" w:color="auto"/>
        <w:left w:val="none" w:sz="0" w:space="0" w:color="auto"/>
        <w:bottom w:val="none" w:sz="0" w:space="0" w:color="auto"/>
        <w:right w:val="none" w:sz="0" w:space="0" w:color="auto"/>
      </w:divBdr>
    </w:div>
    <w:div w:id="562257350">
      <w:bodyDiv w:val="1"/>
      <w:marLeft w:val="0"/>
      <w:marRight w:val="0"/>
      <w:marTop w:val="0"/>
      <w:marBottom w:val="0"/>
      <w:divBdr>
        <w:top w:val="none" w:sz="0" w:space="0" w:color="auto"/>
        <w:left w:val="none" w:sz="0" w:space="0" w:color="auto"/>
        <w:bottom w:val="none" w:sz="0" w:space="0" w:color="auto"/>
        <w:right w:val="none" w:sz="0" w:space="0" w:color="auto"/>
      </w:divBdr>
    </w:div>
    <w:div w:id="852955691">
      <w:bodyDiv w:val="1"/>
      <w:marLeft w:val="0"/>
      <w:marRight w:val="0"/>
      <w:marTop w:val="0"/>
      <w:marBottom w:val="0"/>
      <w:divBdr>
        <w:top w:val="none" w:sz="0" w:space="0" w:color="auto"/>
        <w:left w:val="none" w:sz="0" w:space="0" w:color="auto"/>
        <w:bottom w:val="none" w:sz="0" w:space="0" w:color="auto"/>
        <w:right w:val="none" w:sz="0" w:space="0" w:color="auto"/>
      </w:divBdr>
    </w:div>
    <w:div w:id="1009714411">
      <w:bodyDiv w:val="1"/>
      <w:marLeft w:val="0"/>
      <w:marRight w:val="0"/>
      <w:marTop w:val="0"/>
      <w:marBottom w:val="0"/>
      <w:divBdr>
        <w:top w:val="none" w:sz="0" w:space="0" w:color="auto"/>
        <w:left w:val="none" w:sz="0" w:space="0" w:color="auto"/>
        <w:bottom w:val="none" w:sz="0" w:space="0" w:color="auto"/>
        <w:right w:val="none" w:sz="0" w:space="0" w:color="auto"/>
      </w:divBdr>
    </w:div>
    <w:div w:id="1152408674">
      <w:bodyDiv w:val="1"/>
      <w:marLeft w:val="0"/>
      <w:marRight w:val="0"/>
      <w:marTop w:val="0"/>
      <w:marBottom w:val="0"/>
      <w:divBdr>
        <w:top w:val="none" w:sz="0" w:space="0" w:color="auto"/>
        <w:left w:val="none" w:sz="0" w:space="0" w:color="auto"/>
        <w:bottom w:val="none" w:sz="0" w:space="0" w:color="auto"/>
        <w:right w:val="none" w:sz="0" w:space="0" w:color="auto"/>
      </w:divBdr>
    </w:div>
    <w:div w:id="1489244806">
      <w:bodyDiv w:val="1"/>
      <w:marLeft w:val="0"/>
      <w:marRight w:val="0"/>
      <w:marTop w:val="0"/>
      <w:marBottom w:val="0"/>
      <w:divBdr>
        <w:top w:val="none" w:sz="0" w:space="0" w:color="auto"/>
        <w:left w:val="none" w:sz="0" w:space="0" w:color="auto"/>
        <w:bottom w:val="none" w:sz="0" w:space="0" w:color="auto"/>
        <w:right w:val="none" w:sz="0" w:space="0" w:color="auto"/>
      </w:divBdr>
    </w:div>
    <w:div w:id="1534686421">
      <w:bodyDiv w:val="1"/>
      <w:marLeft w:val="0"/>
      <w:marRight w:val="0"/>
      <w:marTop w:val="0"/>
      <w:marBottom w:val="0"/>
      <w:divBdr>
        <w:top w:val="none" w:sz="0" w:space="0" w:color="auto"/>
        <w:left w:val="none" w:sz="0" w:space="0" w:color="auto"/>
        <w:bottom w:val="none" w:sz="0" w:space="0" w:color="auto"/>
        <w:right w:val="none" w:sz="0" w:space="0" w:color="auto"/>
      </w:divBdr>
    </w:div>
    <w:div w:id="1562445640">
      <w:bodyDiv w:val="1"/>
      <w:marLeft w:val="0"/>
      <w:marRight w:val="0"/>
      <w:marTop w:val="0"/>
      <w:marBottom w:val="0"/>
      <w:divBdr>
        <w:top w:val="none" w:sz="0" w:space="0" w:color="auto"/>
        <w:left w:val="none" w:sz="0" w:space="0" w:color="auto"/>
        <w:bottom w:val="none" w:sz="0" w:space="0" w:color="auto"/>
        <w:right w:val="none" w:sz="0" w:space="0" w:color="auto"/>
      </w:divBdr>
    </w:div>
    <w:div w:id="1572618133">
      <w:bodyDiv w:val="1"/>
      <w:marLeft w:val="0"/>
      <w:marRight w:val="0"/>
      <w:marTop w:val="0"/>
      <w:marBottom w:val="0"/>
      <w:divBdr>
        <w:top w:val="none" w:sz="0" w:space="0" w:color="auto"/>
        <w:left w:val="none" w:sz="0" w:space="0" w:color="auto"/>
        <w:bottom w:val="none" w:sz="0" w:space="0" w:color="auto"/>
        <w:right w:val="none" w:sz="0" w:space="0" w:color="auto"/>
      </w:divBdr>
    </w:div>
    <w:div w:id="1579362581">
      <w:bodyDiv w:val="1"/>
      <w:marLeft w:val="0"/>
      <w:marRight w:val="0"/>
      <w:marTop w:val="0"/>
      <w:marBottom w:val="0"/>
      <w:divBdr>
        <w:top w:val="none" w:sz="0" w:space="0" w:color="auto"/>
        <w:left w:val="none" w:sz="0" w:space="0" w:color="auto"/>
        <w:bottom w:val="none" w:sz="0" w:space="0" w:color="auto"/>
        <w:right w:val="none" w:sz="0" w:space="0" w:color="auto"/>
      </w:divBdr>
    </w:div>
    <w:div w:id="1584214781">
      <w:bodyDiv w:val="1"/>
      <w:marLeft w:val="0"/>
      <w:marRight w:val="0"/>
      <w:marTop w:val="0"/>
      <w:marBottom w:val="0"/>
      <w:divBdr>
        <w:top w:val="none" w:sz="0" w:space="0" w:color="auto"/>
        <w:left w:val="none" w:sz="0" w:space="0" w:color="auto"/>
        <w:bottom w:val="none" w:sz="0" w:space="0" w:color="auto"/>
        <w:right w:val="none" w:sz="0" w:space="0" w:color="auto"/>
      </w:divBdr>
    </w:div>
    <w:div w:id="1662196320">
      <w:bodyDiv w:val="1"/>
      <w:marLeft w:val="0"/>
      <w:marRight w:val="0"/>
      <w:marTop w:val="0"/>
      <w:marBottom w:val="0"/>
      <w:divBdr>
        <w:top w:val="none" w:sz="0" w:space="0" w:color="auto"/>
        <w:left w:val="none" w:sz="0" w:space="0" w:color="auto"/>
        <w:bottom w:val="none" w:sz="0" w:space="0" w:color="auto"/>
        <w:right w:val="none" w:sz="0" w:space="0" w:color="auto"/>
      </w:divBdr>
    </w:div>
    <w:div w:id="1880506411">
      <w:bodyDiv w:val="1"/>
      <w:marLeft w:val="0"/>
      <w:marRight w:val="0"/>
      <w:marTop w:val="0"/>
      <w:marBottom w:val="0"/>
      <w:divBdr>
        <w:top w:val="none" w:sz="0" w:space="0" w:color="auto"/>
        <w:left w:val="none" w:sz="0" w:space="0" w:color="auto"/>
        <w:bottom w:val="none" w:sz="0" w:space="0" w:color="auto"/>
        <w:right w:val="none" w:sz="0" w:space="0" w:color="auto"/>
      </w:divBdr>
    </w:div>
    <w:div w:id="1974359525">
      <w:bodyDiv w:val="1"/>
      <w:marLeft w:val="0"/>
      <w:marRight w:val="0"/>
      <w:marTop w:val="0"/>
      <w:marBottom w:val="0"/>
      <w:divBdr>
        <w:top w:val="none" w:sz="0" w:space="0" w:color="auto"/>
        <w:left w:val="none" w:sz="0" w:space="0" w:color="auto"/>
        <w:bottom w:val="none" w:sz="0" w:space="0" w:color="auto"/>
        <w:right w:val="none" w:sz="0" w:space="0" w:color="auto"/>
      </w:divBdr>
    </w:div>
    <w:div w:id="2102951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che-diagnostics.co.k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roche.wd3.myworkdayjobs.com/roche-ext/job/Seoul/POC-Specialist_202511-128451" TargetMode="External"/><Relationship Id="rId4" Type="http://schemas.openxmlformats.org/officeDocument/2006/relationships/styles" Target="styles.xml"/><Relationship Id="rId9" Type="http://schemas.openxmlformats.org/officeDocument/2006/relationships/hyperlink" Target="https://roche.wd3.myworkdayjobs.com/roche-ext/job/Seoul/POC-Specialist_202511-128451"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EMmqcr9gcuZw1h8Qmgny+1Jo1w==">CgMxLjAaJwoBMBIiCiAIBCocCgtBQUFCSW4yZkU0RRAIGgtBQUFCSW4yZkU0RRonCgExEiIKIAgEKhwKC0FBQUJJbjJmRTRJEAgaC0FBQUJJbjJmRTRJGicKATISIgogCAQqHAoLQUFBQkluMmZFNE0QCBoLQUFBQkluMmZFNE0aJwoBMxIiCiAIBCocCgtBQUFCSW4yZkU0URAIGgtBQUFCSW4yZkU0URonCgE0EiIKIAgEKhwKC0FBQUJJbjJmRTRZEAgaC0FBQUJJbjJmRTRZ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yKXBQoLQUFBQkluMmZFNFkS5wQKC0FBQUJJbjJmRTRZEgtBQUFCSW4yZkU0WRqmAQoJdGV4dC9odG1sEpgB7YyM7J28IOygnOuqqSk8YnI+7ZqM7IKs66qFX+yblF/qs4Tslb3tmJXtg5wo7KCV6rec7KeBIG9yIOqzhOyVveyngSlf7Y+s7KeA7IWY66qFPGJyPjxicj7smIjsi5w6IO2VnOq1reuhnOyKiOynhOuLqF9Ob3Zf7KCV6rec7KeBX0NsaW5pY2FsIFZhbHVlIE1hbmFnZXIingEKCnRleHQvcGxhaW4SjwHtjIzsnbwg7KCc66qpKQrtmozsgqzrqoVf7JuUX+qzhOyVve2Yle2DnCjsoJXqt5zsp4Egb3Ig6rOE7JW97KeBKV/tj6zsp4DshZjrqoUKCuyYiOyLnDog7ZWc6rWt66Gc7IqI7KeE64uoX05vdl/soJXqt5zsp4FfQ2xpbmljYWwgVmFsdWUgTWFuYWdlciobIhUxMTA0NjQ1NzU0Nzk1NDc2ODk2NTMoADgAMNbmrKHmMTjW5qyh5jFKHAoKdGV4dC9wbGFpbhIOUm9jaGUtTG9nby0zMDBaCng0ZHUxYzNrdnpyAiAAeACaAQYIABAAGACqAZsBEpgB7YyM7J28IOygnOuqqSk8YnI+7ZqM7IKs66qFX+yblF/qs4Tslb3tmJXtg5wo7KCV6rec7KeBIG9yIOqzhOyVveyngSlf7Y+s7KeA7IWY66qFPGJyPjxicj7smIjsi5w6IO2VnOq1reuhnOyKiOynhOuLqF9Ob3Zf7KCV6rec7KeBX0NsaW5pY2FsIFZhbHVlIE1hbmFnZXIY1uasoeYxINbmrKHmMUIQa2l4LjVpbjVjeGFodjU5aiKuAwoLQUFBQkluMmZFNEkS/gIKC0FBQUJJbjJmRTRJEgtBQUFCSW4yZkU0SRpJCgl0ZXh0L2h0bWwSPEtvcmVhIFJlY3J1aXRtZW50IEhhbmRvdmVyIOyLnO2KuOyXkOyEnCBvZmZpY2Ug7KO87IaMIO2ZleyduCJKCgp0ZXh0L3BsYWluEjxLb3JlYSBSZWNydWl0bWVudCBIYW5kb3ZlciDsi5ztirjsl5DshJwgb2ZmaWNlIOyjvOyGjCDtmZXsnbgqGyIVMTEwNDY0NTc1NDc5NTQ3Njg5NjUzKAA4ADDslJqh5jE47JSaoeYxSkIKCnRleHQvcGxhaW4SNOyEnOyauCDqsJXrgqjqtawg7YWM7Zek656A66GcIDEwOOq4uCAyMiDshJzqsr3ruYzrlKlaDDg0NmZzemdiZjI1b3ICIAB4AJoBBggAEAAYAKoBPhI8S29yZWEgUmVjcnVpdG1lbnQgSGFuZG92ZXIg7Iuc7Yq47JeQ7IScIG9mZmljZSDso7zshowg7ZmV7J24GOyUmqHmMSDslJqh5jFCEGtpeC5oNWF2dGN1dzllb2oi/wQKC0FBQUJJbjJmRTRNEs8ECgtBQUFCSW4yZkU0TRILQUFBQkluMmZFNE0aigEKCXRleHQvaHRtbBJ9MS4g7Y+s7KeA7IWY66qFIOuzgOqyvTxicj4yLiBXb3JrZGF5ICZndDsgSm9iIFJlcSDqsoDsg4kgJmd0OyBKb2IgcG9zdGluZ3MgKEV4dGVybmFsIFBvc3RpbmcgVVJMKeyXkCDtmZXsnbgg7ZuEIOunge2BrCDrs4Dqsr0iggEKCnRleHQvcGxhaW4SdDEuIO2PrOyngOyFmOuqhSDrs4Dqsr0KMi4gV29ya2RheSA+IEpvYiBSZXEg6rKA7IOJID4gSm9iIHBvc3RpbmdzIChFeHRlcm5hbCBQb3N0aW5nIFVSTCnsl5Ag7ZmV7J24IO2bhCDrp4Htgawg67OA6rK9KhsiFTExMDQ2NDU3NTQ3OTU0NzY4OTY1MygAOAAwuLmfoeYxOLi5n6HmMUpXCgp0ZXh0L3BsYWluEklEaWdpdGFsIFBhdGhvbG9neSBNYXJrZXRpbmcgRmllbGQgQXNzaXN0YW50ICjshJzsmrgpICjrsJTroZzqsIDquLAgQ2xpY2spWgxtZTN4YnR5bDJ6NDhyAiAAeACaAQYIABAAGACqAX8SfTEuIO2PrOyngOyFmOuqhSDrs4Dqsr08YnI+Mi4gV29ya2RheSAmZ3Q7IEpvYiBSZXEg6rKA7IOJICZndDsgSm9iIHBvc3RpbmdzIChFeHRlcm5hbCBQb3N0aW5nIFVSTCnsl5Ag7ZmV7J24IO2bhCDrp4Htgawg67OA6rK9GLi5n6HmMSC4uZ+h5jFCEGtpeC5hdHV2cWh4Y2JjcDcizQMKC0FBQUJJbjJmRTRREp0DCgtBQUFCSW4yZkU0URILQUFBQkluMmZFNFEaXAoJdGV4dC9odG1sEk/soJzstpzquLDtlZzsnYAg7J2A7KeA64uY7J20IOyLnO2KuOyXkCDquLDsnqztlbTso7zsi6Ag64K07JqpIO2ZleyduCDtm4Qg67OA6rK9Il0KCnRleHQvcGxhaW4ST+ygnOy2nOq4sO2VnOydgCDsnYDsp4Dri5jsnbQg7Iuc7Yq47JeQIOq4sOyerO2VtOyjvOyLoCDrgrTsmqkg7ZmV7J24IO2bhCDrs4Dqsr0qGyIVMTEwNDY0NTc1NDc5NTQ3Njg5NjUzKAA4ADCykqGh5jE4spKhoeYxSigKCnRleHQvcGxhaW4SGjIwMjPrhYQgMTHsm5QgMjfsnbwg6rmM7KeAWgw5MHpsbHFoaTVnem9yAiAAeACaAQYIABAAGACqAVEST+ygnOy2nOq4sO2VnOydgCDsnYDsp4Dri5jsnbQg7Iuc7Yq47JeQIOq4sOyerO2VtOyjvOyLoCDrgrTsmqkg7ZmV7J24IO2bhCDrs4Dqsr0YspKhoeYxILKSoaHmMUIQa2l4LmJnNjBiOGs3amtwciKRCwoLQUFBQkluMmZFNEUS4QoKC0FBQUJJbjJmRTRFEgtBQUFCSW4yZkU0RRpXCgl0ZXh0L2h0bWwSSldvcmtkYXnsl5DshJwgSm9iIFJlcSDqsoDsg4kg4pa2RGV0YWlscyDtmZXsnbgg7ZuEIOuCtOyaqeyXkCDrp57qsowg67OA6rK9IlgKCnRleHQvcGxhaW4SSldvcmtkYXnsl5DshJwgSm9iIFJlcSDqsoDsg4kg4pa2RGV0YWlscyDtmZXsnbgg7ZuEIOuCtOyaqeyXkCDrp57qsowg67OA6rK9KhsiFTExMDQ2NDU3NTQ3OTU0NzY4OTY1MygAOAAwmo6XoeYxOJqOl6HmMUr6BwoKdGV4dC9wbGFpbhLrB0NvcmUgTGFiICYgUE9DIApDbGluaWNhbCBWYWx1ZSBNYW5hZ2VyCkFmZmlsaWF0ZTogUm9jaGUgRGlhZ25vc3RpY3MgS29yZWEKRGl2aXNpb246IENvcmUgTGFiICYgUE9DCldvcmsgbG9jYXRpb246IFNlb3VsLCBTb3V0aCBLb3JlYQoKWW91ciBrZXkgcmVzcG9uc2liaWxpdGllcwoKCk1hcmtldGluZyBzdHJhdGVnaWMgaW1wbGVtZW50YXRpb24gKOuniOy8gO2MhSDsoITroKUg7JeF66y0IOuztOyhsCkKRGlnaXRhbCBwYXRob2xvZ3kgZmllbGQgc3VwcG9ydHMgKFNjYW5uZXIsIHNlcnZlciBhbmQgSVQgY29ubmVjdGl2aXR5IG1hbmFnZW1lbnQgd2l0aCBUZWNobmljYWwgRW5naW5lZXIvQXBwbGljYXRpb25zL0lUIHN1cHBvcnRzIGFuZCAzcmQgcGFydHkgY29tcGFueSkKVW5kZXJzdGFuZCBwYXRob2xvZ3kgTElTKExhYiBJbmZvcm1hdGlvbiBTeXN0ZW0pIGFuZCBtYW5hZ2UgZGVtbyBhc3NldHMgKHJlY29yZCBhbmQgc2hhcmUgZXJyb3JzIHRvIERQIHRlYW0pCkFzc2lzdCBkZW1vbnN0cmF0aW9uIGFjdGl2aXRpZXMgYW5kIG9yZ2FuaXplIGN1c3RvbWVyIGZlZWRiYWNrClN1cHBvcnQgRFAgb25zaXRlIHRyYWluaW5nKEluc3RydW1lbnQgYW5kIHNvZnR3YXJlKQpPcmdhbml6ZSBpbnRlcm5hbCBzdXBwb3J0cyB0byByZXNwb25kIHRvIHRlY2huaWNhbCBmYWlsdXJlcyBhbmQgY3VzdG9tZXIncyB0ZWNobmljYWwgaW5xdWlyaWVzCkRQIGltcGxlbWVudGF0aW9uIOKAi3NjaGVkdWxlIGNvb3JkaW5hdGlvbiBhbmQgbGljZW5zZSBpc3N1YW5jZSBtYW5hZ2VtZW50IHRhc2tzCgpXaG8geW91IGFyZQpCU2MgaW4gQmlvbWVkaWNhbCBFbmdpbmVlcmluZywgQ2xpbmljYWwgTGFib3JhdG9yeSBTY2llbmNlLCBDbGluaWNhbCBQYXRob2xvZ3kgb3IgcmVsZXZhbnQgZmllbGQgaXMgYSBzdHJvbmcgYWR2YW50YWdlICg064WE7KCcIOuMgO2Vmeq1kCDsnqztlZkg7J207IOBIOuYkOuKlCDsobjsl4Ug7JiI7KCVIOyLoOyeheyngOybkCDqsIDriqUsICDsnZjqs7XtlZnigKZaDGhndXA5b2F0a3JtcnICIAB4AJoBBggAEAAYAKoBTBJKV29ya2RheeyXkOyEnCBKb2IgUmVxIOqygOyDiSDilrZEZXRhaWxzIO2ZleyduCDtm4Qg64K07Jqp7JeQIOunnuqyjCDrs4Dqsr0Ymo6XoeYxIJqOl6HmMUIQa2l4LmRnbXByaHFvNzBmZzIIaC5namRneHMyCWguMzBqMHpsbDgAciExWmpLZTFuWHVkemF2ZVp2QU56VWZWVF81eTY0X3A2dVE=</go:docsCustomData>
</go:gDocsCustomXmlDataStorage>
</file>

<file path=customXml/itemProps1.xml><?xml version="1.0" encoding="utf-8"?>
<ds:datastoreItem xmlns:ds="http://schemas.openxmlformats.org/officeDocument/2006/customXml" ds:itemID="{865F362F-7341-4A05-A285-CB2699FB0C1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735</Words>
  <Characters>4191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F. Hoffmann-La Roche, Ltd.</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KIMY19</dc:creator>
  <cp:lastModifiedBy>Guo, Liam {HALC~SHANGHAI}</cp:lastModifiedBy>
  <cp:revision>2</cp:revision>
  <dcterms:created xsi:type="dcterms:W3CDTF">2025-12-08T03:44:00Z</dcterms:created>
  <dcterms:modified xsi:type="dcterms:W3CDTF">2025-12-08T03:44:00Z</dcterms:modified>
</cp:coreProperties>
</file>