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120" w:afterLines="50" w:line="240" w:lineRule="auto"/>
        <w:rPr>
          <w:rFonts w:asciiTheme="majorHAnsi" w:eastAsiaTheme="majorHAnsi" w:hAnsiTheme="majorHAnsi" w:cs="나눔스퀘어 ExtraBold"/>
          <w:sz w:val="26"/>
          <w:szCs w:val="26"/>
          <w:spacing w:val="-6"/>
        </w:rPr>
      </w:pPr>
      <w:r>
        <w:rPr>
          <w:rFonts w:asciiTheme="majorHAnsi" w:eastAsiaTheme="majorHAnsi" w:hAnsiTheme="majorHAnsi"/>
          <w:noProof/>
          <w:spacing w:val="-6"/>
        </w:rPr>
        <mc:AlternateContent>
          <mc:Choice Requires="wpg">
            <w:drawing>
              <wp:anchor distT="0" distB="0" distL="114300" distR="114300" behindDoc="0" locked="0" layoutInCell="1" simplePos="0" relativeHeight="251699200" allowOverlap="1" hidden="0">
                <wp:simplePos x="0" y="0"/>
                <wp:positionH relativeFrom="column">
                  <wp:posOffset>308437</wp:posOffset>
                </wp:positionH>
                <wp:positionV relativeFrom="paragraph">
                  <wp:posOffset>-485043</wp:posOffset>
                </wp:positionV>
                <wp:extent cx="5114637" cy="533015"/>
                <wp:effectExtent l="0" t="0" r="0" b="0"/>
                <wp:wrapNone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14637" cy="533015"/>
                          <a:chOff x="0" y="0"/>
                          <a:chExt cx="5114636" cy="808181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381000" cy="808181"/>
                          </a:xfrm>
                          <a:prstGeom prst="parallelogram">
                            <a:avLst xmlns="http://schemas.openxmlformats.org/drawingml/2006/main">
                              <a:gd name="adj" fmla="val 62500"/>
                            </a:avLst>
                          </a:prstGeom>
                          <a:gradFill flip="none" rotWithShape="1">
                            <a:gsLst>
                              <a:gs pos="0">
                                <a:srgbClr val="424b69">
                                  <a:alpha val="60000"/>
                                </a:srgbClr>
                              </a:gs>
                              <a:gs pos="100000">
                                <a:srgbClr val="424b69">
                                  <a:alpha val="18000"/>
                                </a:srgbClr>
                              </a:gs>
                            </a:gsLst>
                            <a:lin ang="5400000" scaled="0"/>
                            <a:tileRect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 flipH="1" flipV="1">
                            <a:off x="4733636" y="0"/>
                            <a:ext cx="381000" cy="808181"/>
                          </a:xfrm>
                          <a:prstGeom prst="parallelogram">
                            <a:avLst xmlns="http://schemas.openxmlformats.org/drawingml/2006/main">
                              <a:gd name="adj" fmla="val 62500"/>
                            </a:avLst>
                          </a:prstGeom>
                          <a:gradFill flip="none" rotWithShape="1">
                            <a:gsLst>
                              <a:gs pos="0">
                                <a:srgbClr val="424b69">
                                  <a:alpha val="60000"/>
                                </a:srgbClr>
                              </a:gs>
                              <a:gs pos="100000">
                                <a:srgbClr val="424b69">
                                  <a:alpha val="18000"/>
                                </a:srgbClr>
                              </a:gs>
                            </a:gsLst>
                            <a:lin ang="5400000" scaled="0"/>
                            <a:tileRect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4.2864pt;margin-top:-38.1924pt;width:402.727pt;height:41.9697pt;mso-position-horizontal-relative:column;mso-position-vertical-relative:line;z-index:251699200" coordorigin="0,0" coordsize="8054,1272">
                <v:shapetype coordsize="21600, 21600" adj="13500" path="m@0,0l0,21600,@1,21600,21600,0xe"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</v:shapetype>
                <v:shape id="1026" type="#_x0000_t7" o:spt="7" style="position:absolute;left:0;top:0;width:600;height:1272.73" coordsize="21600, 21600" filled="t" fillcolor="#ffffff" stroked="f" adj="13500">
                  <v:stroke joinstyle="round"/>
                  <v:fill color="#424b69" opacity="0.60" color2="#424b69" opacity2="0.18" focus="100%" type="gradient"/>
                </v:shape>
                <v:shapetype coordsize="21600, 21600" adj="13500" path="m@0,0l0,21600,@1,21600,21600,0xe"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</v:shapetype>
                <v:shape id="1027" type="#_x0000_t7" o:spt="7" style="position:absolute;left:7454.54;top:0;width:600;height:1272.73;flip:x y;" coordsize="21600, 21600" filled="t" fillcolor="#ffffff" stroked="f" adj="13500">
                  <v:stroke joinstyle="round"/>
                  <v:fill color="#424b69" opacity="0.60" color2="#424b69" opacity2="0.18" focus="100%" type="gradient"/>
                </v:shape>
              </v:group>
            </w:pict>
          </mc:Fallback>
        </mc:AlternateContent>
      </w:r>
      <w:r>
        <w:rPr>
          <w:rFonts w:asciiTheme="majorHAnsi" w:eastAsiaTheme="majorHAnsi" w:hAnsiTheme="majorHAnsi" w:cs="나눔스퀘어 네오 Bold"/>
          <w:noProof/>
          <w:sz w:val="22"/>
          <w:szCs w:val="24"/>
          <w:spacing w:val="-6"/>
        </w:rPr>
        <w:drawing>
          <wp:anchor distT="0" distB="0" distL="114300" distR="114300" behindDoc="0" locked="0" layoutInCell="1" simplePos="0" relativeHeight="251684864" allowOverlap="1" hidden="0">
            <wp:simplePos x="0" y="0"/>
            <wp:positionH relativeFrom="margin">
              <wp:align>center</wp:align>
            </wp:positionH>
            <wp:positionV relativeFrom="paragraph">
              <wp:posOffset>-538704</wp:posOffset>
            </wp:positionV>
            <wp:extent cx="2069417" cy="625458"/>
            <wp:effectExtent l="76200" t="88709" r="76200" b="88709"/>
            <wp:wrapNone/>
            <wp:docPr id="1028" name="shape1028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69417" cy="625458"/>
                    </a:xfrm>
                    <a:prstGeom prst="rect"/>
                    <a:effectLst>
                      <a:outerShdw blurRad="76200" dist="0" dir="0" algn="ctr" rotWithShape="0" kx="0" ky="0" sx="100000" sy="104000">
                        <a:schemeClr val="lt1">
                          <a:alpha val="50000"/>
                        </a:scheme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Theme="majorHAnsi" w:eastAsiaTheme="majorHAnsi" w:hAnsiTheme="majorHAnsi" w:cs="나눔스퀘어 네오 Bold"/>
          <w:noProof/>
          <w:sz w:val="22"/>
          <w:szCs w:val="24"/>
          <w:spacing w:val="-6"/>
        </w:rPr>
        <w:drawing>
          <wp:anchor distT="0" distB="0" distL="114300" distR="114300" behindDoc="0" locked="0" layoutInCell="1" simplePos="0" relativeHeight="251666432" allowOverlap="1" hidden="0">
            <wp:simplePos x="0" y="0"/>
            <wp:positionH relativeFrom="column">
              <wp:posOffset>-914400</wp:posOffset>
            </wp:positionH>
            <wp:positionV relativeFrom="page">
              <wp:align>top</wp:align>
            </wp:positionV>
            <wp:extent cx="7552800" cy="1623600"/>
            <wp:effectExtent l="0" t="0" r="0" b="0"/>
            <wp:wrapSquare wrapText="bothSides"/>
            <wp:docPr id="1029" name="shape1029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2">
                      <a:lum bright="35000" contrast="-37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40" b="32069"/>
                    <a:stretch>
                      <a:fillRect/>
                    </a:stretch>
                  </pic:blipFill>
                  <pic:spPr>
                    <a:xfrm>
                      <a:off x="0" y="0"/>
                      <a:ext cx="7552800" cy="1623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jc w:val="center"/>
        <w:spacing w:after="120" w:afterLines="50" w:line="240" w:lineRule="auto"/>
        <w:rPr>
          <w:rFonts w:asciiTheme="majorHAnsi" w:eastAsiaTheme="majorHAnsi" w:hAnsiTheme="majorHAnsi" w:cs="나눔스퀘어 ExtraBold"/>
          <w:sz w:val="26"/>
          <w:szCs w:val="26"/>
          <w:spacing w:val="-6"/>
        </w:rPr>
      </w:pPr>
      <w:r>
        <w:rPr>
          <w:rFonts w:asciiTheme="majorHAnsi" w:eastAsiaTheme="majorHAnsi" w:hAnsiTheme="majorHAnsi"/>
          <w:noProof/>
          <w:spacing w:val="-6"/>
        </w:rPr>
        <mc:AlternateContent>
          <mc:Choice Requires="wpg">
            <w:drawing>
              <wp:anchor distT="0" distB="0" distL="114300" distR="114300" behindDoc="0" locked="0" layoutInCell="1" simplePos="0" relativeHeight="251677696" allowOverlap="1" hidden="0">
                <wp:simplePos x="0" y="0"/>
                <wp:positionH relativeFrom="column">
                  <wp:posOffset>-196637</wp:posOffset>
                </wp:positionH>
                <wp:positionV relativeFrom="paragraph">
                  <wp:posOffset>283485</wp:posOffset>
                </wp:positionV>
                <wp:extent cx="6225610" cy="1404125"/>
                <wp:effectExtent l="0" t="0" r="0" b="0"/>
                <wp:wrapNone/>
                <wp:docPr id="1030" name="shape103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25610" cy="1404125"/>
                          <a:chOff x="0" y="0"/>
                          <a:chExt cx="6225610" cy="1404125"/>
                        </a:xfrm>
                      </wpg:grpSpPr>
                      <wpg:grpSp>
                        <wpg:cNvPr id="1" name="group 1"/>
                        <wpg:cNvGrpSpPr>
                          <a:grpSpLocks/>
                        </wpg:cNvGrpSpPr>
                        <wpg:grpSpPr>
                          <a:xfrm>
                            <a:off x="282" y="0"/>
                            <a:ext cx="6225328" cy="342264"/>
                            <a:chOff x="0" y="0"/>
                            <a:chExt cx="6225328" cy="342264"/>
                          </a:xfrm>
                        </wpg:grpSpPr>
                        <wps:wsp>
                          <wps:cNvPr id="1" name="child 1"/>
                          <wps:cNvSpPr>
                            <a:spLocks/>
                          </wps:cNvSpPr>
                          <wps:spPr>
                            <a:xfrm>
                              <a:off x="0" y="3597"/>
                              <a:ext cx="338666" cy="338666"/>
                            </a:xfrm>
                            <a:prstGeom prst="halfFrame">
                              <a:avLst xmlns="http://schemas.openxmlformats.org/drawingml/2006/main">
                                <a:gd name="adj1" fmla="val 11457"/>
                                <a:gd name="adj2" fmla="val 13540"/>
                              </a:avLst>
                            </a:prstGeom>
                            <a:solidFill>
                              <a:srgbClr val="3d4561">
                                <a:alpha val="100000"/>
                              </a:srgb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2" name="child 2"/>
                          <wps:cNvSpPr>
                            <a:spLocks/>
                          </wps:cNvSpPr>
                          <wps:spPr>
                            <a:xfrm rot="5400000">
                              <a:off x="5886661" y="0"/>
                              <a:ext cx="338666" cy="338666"/>
                            </a:xfrm>
                            <a:prstGeom prst="halfFrame">
                              <a:avLst xmlns="http://schemas.openxmlformats.org/drawingml/2006/main">
                                <a:gd name="adj1" fmla="val 12628"/>
                                <a:gd name="adj2" fmla="val 13540"/>
                              </a:avLst>
                            </a:prstGeom>
                            <a:solidFill>
                              <a:srgbClr val="3d4561">
                                <a:alpha val="100000"/>
                              </a:srgb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2" name="child 2"/>
                        <wps:cNvSpPr>
                          <a:spLocks/>
                        </wps:cNvSpPr>
                        <wps:spPr>
                          <a:xfrm flipV="1">
                            <a:off x="0" y="1061861"/>
                            <a:ext cx="338666" cy="338666"/>
                          </a:xfrm>
                          <a:prstGeom prst="halfFrame">
                            <a:avLst xmlns="http://schemas.openxmlformats.org/drawingml/2006/main">
                              <a:gd name="adj1" fmla="val 11457"/>
                              <a:gd name="adj2" fmla="val 13540"/>
                            </a:avLst>
                          </a:prstGeom>
                          <a:solidFill>
                            <a:srgbClr val="3d4561">
                              <a:alpha val="10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 rot="16200000" flipV="1">
                            <a:off x="5886661" y="1065459"/>
                            <a:ext cx="338666" cy="338666"/>
                          </a:xfrm>
                          <a:prstGeom prst="halfFrame">
                            <a:avLst xmlns="http://schemas.openxmlformats.org/drawingml/2006/main">
                              <a:gd name="adj1" fmla="val 12628"/>
                              <a:gd name="adj2" fmla="val 13540"/>
                            </a:avLst>
                          </a:prstGeom>
                          <a:solidFill>
                            <a:srgbClr val="3d4561">
                              <a:alpha val="10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15.4832pt;margin-top:22.3217pt;width:490.206pt;height:110.561pt;mso-position-horizontal-relative:column;mso-position-vertical-relative:line;z-index:251677696" coordorigin="0,0" coordsize="9804,2211">
                <v:group style="position:absolute;left:0.444094;top:0;width:9803.67;height:538.998" coordorigin="0,0" coordsize="9803,538">
                  <v:shape style="position:absolute;left:0;top:5.66457;width:533.332;height:533.332" coordsize="533, 533" path="m0,0l533,0l472,61l72,61l72,461l0,533xe" filled="t" fillcolor="#3d4561" stroked="f" adj="11457,13540">
                    <v:stroke joinstyle="round"/>
                  </v:shape>
                  <v:shape style="position:absolute;left:9270.33;top:0;width:533.332;height:533.332;rotation:90.000000" coordsize="533, 533" path="m0,0l533,0l465,67l72,67l72,461l0,533xe" filled="t" fillcolor="#3d4561" stroked="f" adj="12628,13540">
                    <v:stroke joinstyle="round"/>
                  </v:shape>
                </v:group>
                <v:shape style="position:absolute;left:0;top:1672.22;width:533.332;height:533.332;flip:y;" coordsize="533, 533" path="m0,0l533,0l472,61l72,61l72,461l0,533xe" filled="t" fillcolor="#3d4561" stroked="f" adj="11457,13540">
                  <v:stroke joinstyle="round"/>
                </v:shape>
                <v:shape style="position:absolute;left:9270.33;top:1677.89;width:533.332;height:533.332;rotation:90.000000;flip:y;" coordsize="533, 533" path="m0,0l533,0l465,67l72,67l72,461l0,533xe" filled="t" fillcolor="#3d4561" stroked="f" adj="12628,13540">
                  <v:stroke joinstyle="round"/>
                </v:shape>
              </v:group>
            </w:pict>
          </mc:Fallback>
        </mc:AlternateContent>
      </w:r>
    </w:p>
    <w:p>
      <w:pPr>
        <w:spacing w:after="120" w:afterLines="50" w:line="240" w:lineRule="auto"/>
        <w:rPr>
          <w:rFonts w:asciiTheme="majorHAnsi" w:eastAsiaTheme="majorHAnsi" w:hAnsiTheme="majorHAnsi" w:cs="나눔스퀘어 ExtraBold"/>
          <w:sz w:val="26"/>
          <w:szCs w:val="26"/>
          <w:spacing w:val="-6"/>
        </w:rPr>
      </w:pPr>
    </w:p>
    <w:p>
      <w:pPr>
        <w:jc w:val="center"/>
        <w:spacing w:after="120" w:afterLines="50" w:line="240" w:lineRule="auto"/>
        <w:rPr>
          <w:rFonts w:asciiTheme="majorHAnsi" w:eastAsiaTheme="majorHAnsi" w:hAnsiTheme="majorHAnsi" w:cs="나눔스퀘어 네오 Bold"/>
          <w:b/>
          <w:bCs/>
          <w:sz w:val="22"/>
          <w:szCs w:val="24"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sz w:val="26"/>
          <w:szCs w:val="26"/>
          <w:spacing w:val="-6"/>
        </w:rPr>
        <w:t>한국능률협회컨설팅</w:t>
      </w:r>
      <w:r>
        <w:rPr>
          <w:rFonts w:asciiTheme="majorHAnsi" w:eastAsiaTheme="majorHAnsi" w:hAnsiTheme="majorHAnsi" w:cs="나눔스퀘어 ExtraBold"/>
          <w:b/>
          <w:bCs/>
          <w:sz w:val="26"/>
          <w:szCs w:val="26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sz w:val="26"/>
          <w:szCs w:val="26"/>
          <w:spacing w:val="-6"/>
        </w:rPr>
        <w:t>인재</w:t>
      </w:r>
      <w:r>
        <w:rPr>
          <w:rFonts w:asciiTheme="majorHAnsi" w:eastAsiaTheme="majorHAnsi" w:hAnsiTheme="majorHAnsi" w:cs="나눔스퀘어 ExtraBold"/>
          <w:b/>
          <w:bCs/>
          <w:sz w:val="26"/>
          <w:szCs w:val="26"/>
          <w:spacing w:val="-6"/>
        </w:rPr>
        <w:t>·</w:t>
      </w:r>
      <w:r>
        <w:rPr>
          <w:rFonts w:asciiTheme="majorHAnsi" w:eastAsiaTheme="majorHAnsi" w:hAnsiTheme="majorHAnsi" w:cs="나눔스퀘어 ExtraBold"/>
          <w:b/>
          <w:bCs/>
          <w:sz w:val="26"/>
          <w:szCs w:val="26"/>
          <w:spacing w:val="-6"/>
        </w:rPr>
        <w:t>글로벌그룹</w:t>
      </w:r>
      <w:r>
        <w:rPr>
          <w:rFonts w:asciiTheme="majorHAnsi" w:eastAsiaTheme="majorHAnsi" w:hAnsiTheme="majorHAnsi" w:cs="나눔스퀘어 ExtraBold"/>
          <w:b/>
          <w:bCs/>
          <w:sz w:val="26"/>
          <w:szCs w:val="26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sz w:val="26"/>
          <w:szCs w:val="26"/>
          <w:spacing w:val="-6"/>
        </w:rPr>
        <w:t xml:space="preserve">6월 </w:t>
      </w:r>
      <w:r>
        <w:rPr>
          <w:rFonts w:asciiTheme="majorHAnsi" w:eastAsiaTheme="majorHAnsi" w:hAnsiTheme="majorHAnsi" w:cs="나눔스퀘어 ExtraBold"/>
          <w:b/>
          <w:bCs/>
          <w:sz w:val="26"/>
          <w:szCs w:val="26"/>
          <w:spacing w:val="-6"/>
        </w:rPr>
        <w:t>공공교육본부</w:t>
      </w:r>
      <w:r>
        <w:rPr>
          <w:rFonts w:asciiTheme="majorHAnsi" w:eastAsiaTheme="majorHAnsi" w:hAnsiTheme="majorHAnsi" w:cs="나눔스퀘어 ExtraBold"/>
          <w:b/>
          <w:bCs/>
          <w:sz w:val="26"/>
          <w:szCs w:val="26"/>
          <w:spacing w:val="-6"/>
        </w:rPr>
        <w:t xml:space="preserve"> PA </w:t>
      </w:r>
      <w:r>
        <w:rPr>
          <w:rFonts w:asciiTheme="majorHAnsi" w:eastAsiaTheme="majorHAnsi" w:hAnsiTheme="majorHAnsi" w:cs="나눔스퀘어 ExtraBold"/>
          <w:b/>
          <w:bCs/>
          <w:sz w:val="26"/>
          <w:szCs w:val="26"/>
          <w:spacing w:val="-6"/>
        </w:rPr>
        <w:t>채용</w:t>
      </w:r>
      <w:r>
        <w:rPr>
          <w:rFonts w:asciiTheme="majorHAnsi" w:eastAsiaTheme="majorHAnsi" w:hAnsiTheme="majorHAnsi" w:cs="나눔스퀘어 ExtraBold"/>
          <w:b/>
          <w:bCs/>
          <w:sz w:val="26"/>
          <w:szCs w:val="26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sz w:val="26"/>
          <w:szCs w:val="26"/>
          <w:spacing w:val="-6"/>
        </w:rPr>
        <w:t>안내</w:t>
      </w:r>
    </w:p>
    <w:p>
      <w:pPr>
        <w:jc w:val="center"/>
        <w:spacing w:after="120" w:afterLines="50" w:line="240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color w:val="404040"/>
          <w:spacing w:val="-6"/>
        </w:rPr>
        <w:t xml:space="preserve">KMAC 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>인재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>·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>글로벌그룹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>공공교육본부에서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b/>
          <w:bCs/>
          <w:color w:val="404040"/>
          <w:spacing w:val="-6"/>
        </w:rPr>
        <w:t xml:space="preserve">HRD </w:t>
      </w:r>
      <w:r>
        <w:rPr>
          <w:rFonts w:asciiTheme="majorHAnsi" w:eastAsiaTheme="majorHAnsi" w:hAnsiTheme="majorHAnsi" w:cs="나눔스퀘어 네오 Bold"/>
          <w:b/>
          <w:bCs/>
          <w:color w:val="404040"/>
          <w:spacing w:val="-6"/>
        </w:rPr>
        <w:t>사업</w:t>
      </w:r>
      <w:r>
        <w:rPr>
          <w:rFonts w:asciiTheme="majorHAnsi" w:eastAsiaTheme="majorHAnsi" w:hAnsiTheme="majorHAnsi" w:cs="나눔스퀘어 네오 Bold"/>
          <w:b/>
          <w:bCs/>
          <w:color w:val="40404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b/>
          <w:bCs/>
          <w:color w:val="404040"/>
          <w:spacing w:val="-6"/>
        </w:rPr>
        <w:t>프로젝트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>를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>함께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>진행할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>인재를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>모집하오니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br/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>많은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>지원을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>부탁드립니다</w:t>
      </w:r>
      <w:r>
        <w:rPr>
          <w:rFonts w:asciiTheme="majorHAnsi" w:eastAsiaTheme="majorHAnsi" w:hAnsiTheme="majorHAnsi" w:cs="나눔스퀘어 네오 Bold"/>
          <w:color w:val="404040"/>
          <w:spacing w:val="-6"/>
        </w:rPr>
        <w:t>.</w:t>
      </w:r>
    </w:p>
    <w:p>
      <w:pPr>
        <w:jc w:val="center"/>
        <w:spacing w:after="120" w:afterLines="50" w:line="240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spacing w:after="120" w:afterLines="50" w:line="240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/>
          <w:noProof/>
          <w:spacing w:val="-6"/>
        </w:rPr>
        <mc:AlternateContent>
          <mc:Choice Requires="wps">
            <w:drawing>
              <wp:anchor distT="0" distB="0" distL="114300" distR="114300" behindDoc="0" locked="0" layoutInCell="1" simplePos="0" relativeHeight="251678720" allowOverlap="1" hidden="0">
                <wp:simplePos x="0" y="0"/>
                <wp:positionH relativeFrom="column">
                  <wp:posOffset>-76833</wp:posOffset>
                </wp:positionH>
                <wp:positionV relativeFrom="paragraph">
                  <wp:posOffset>4021074</wp:posOffset>
                </wp:positionV>
                <wp:extent cx="6019799" cy="36004"/>
                <wp:effectExtent l="0" t="0" r="0" b="0"/>
                <wp:wrapNone/>
                <wp:docPr id="1036" name="shape103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9799" cy="36004"/>
                        </a:xfrm>
                        <a:prstGeom prst="rect">
                          <a:avLst/>
                        </a:prstGeom>
                        <a:solidFill>
                          <a:srgbClr val="d9d9d9">
                            <a:alpha val="10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6" style="position:absolute;margin-left:-6.04984pt;margin-top:316.62pt;width:474pt;height:2.83496pt;mso-position-horizontal-relative:column;mso-position-vertical-relative:line;v-text-anchor:middle;mso-wrap-style:square;z-index:251678720" o:allowincell="t" filled="t" fillcolor="#d9d9d9" stroked="f">
                <v:stroke joinstyle="round"/>
              </v:rect>
            </w:pict>
          </mc:Fallback>
        </mc:AlternateContent>
      </w:r>
      <w:r>
        <w:rPr>
          <w:rFonts w:asciiTheme="majorHAnsi" w:eastAsiaTheme="majorHAnsi" w:hAnsiTheme="majorHAnsi"/>
          <w:noProof/>
          <w:spacing w:val="-6"/>
        </w:rPr>
        <mc:AlternateContent>
          <mc:Choice Requires="wps">
            <w:drawing>
              <wp:anchor distT="0" distB="0" distL="114300" distR="114300" behindDoc="0" locked="0" layoutInCell="1" simplePos="0" relativeHeight="251679744" allowOverlap="1" hidden="0">
                <wp:simplePos x="0" y="0"/>
                <wp:positionH relativeFrom="column">
                  <wp:posOffset>-129540</wp:posOffset>
                </wp:positionH>
                <wp:positionV relativeFrom="paragraph">
                  <wp:posOffset>215136</wp:posOffset>
                </wp:positionV>
                <wp:extent cx="6019799" cy="36004"/>
                <wp:effectExtent l="0" t="0" r="0" b="0"/>
                <wp:wrapNone/>
                <wp:docPr id="1037" name="shape103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9799" cy="36004"/>
                        </a:xfrm>
                        <a:prstGeom prst="rect">
                          <a:avLst/>
                        </a:prstGeom>
                        <a:solidFill>
                          <a:srgbClr val="d9d9d9">
                            <a:alpha val="10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7" style="position:absolute;margin-left:-10.2pt;margin-top:16.9398pt;width:474pt;height:2.83496pt;mso-position-horizontal-relative:column;mso-position-vertical-relative:line;v-text-anchor:middle;mso-wrap-style:square;z-index:251679744" o:allowincell="t" filled="t" fillcolor="#d9d9d9" stroked="f">
                <v:stroke joinstyle="round"/>
              </v:rect>
            </w:pict>
          </mc:Fallback>
        </mc:AlternateContent>
      </w:r>
    </w:p>
    <w:p>
      <w:pPr>
        <w:jc w:val="center"/>
        <w:spacing w:after="120" w:afterLines="50" w:line="240" w:lineRule="auto"/>
        <w:rPr>
          <w:rFonts w:asciiTheme="majorHAnsi" w:eastAsiaTheme="majorHAnsi" w:hAnsiTheme="majorHAnsi" w:cs="나눔스퀘어 ExtraBold"/>
          <w:b/>
          <w:bCs/>
          <w:color w:val="404040"/>
          <w:sz w:val="2"/>
          <w:szCs w:val="2"/>
          <w:spacing w:val="-6"/>
        </w:rPr>
      </w:pPr>
    </w:p>
    <w:p>
      <w:pPr>
        <w:jc w:val="center"/>
        <w:spacing w:after="120" w:afterLines="50" w:line="240" w:lineRule="auto"/>
        <w:rPr>
          <w:rFonts w:asciiTheme="majorHAnsi" w:eastAsiaTheme="majorHAnsi" w:hAnsiTheme="majorHAnsi" w:cs="나눔스퀘어 네오 Bold"/>
          <w:b/>
          <w:bCs/>
          <w:i/>
          <w:iCs/>
          <w:color w:val="000000"/>
          <w:sz w:val="24"/>
          <w:szCs w:val="24"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color w:val="404040"/>
          <w:sz w:val="22"/>
          <w:spacing w:val="-6"/>
        </w:rPr>
        <w:t xml:space="preserve">KMAC </w:t>
      </w:r>
      <w:r>
        <w:rPr>
          <w:rFonts w:asciiTheme="majorHAnsi" w:eastAsiaTheme="majorHAnsi" w:hAnsiTheme="majorHAnsi" w:cs="나눔스퀘어 ExtraBold"/>
          <w:b/>
          <w:bCs/>
          <w:color w:val="404040"/>
          <w:sz w:val="22"/>
          <w:spacing w:val="-6"/>
        </w:rPr>
        <w:t>공공교육본부에</w:t>
      </w:r>
      <w:r>
        <w:rPr>
          <w:rFonts w:asciiTheme="majorHAnsi" w:eastAsiaTheme="majorHAnsi" w:hAnsiTheme="majorHAnsi" w:cs="나눔스퀘어 ExtraBold"/>
          <w:b/>
          <w:bCs/>
          <w:color w:val="404040"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color w:val="404040"/>
          <w:sz w:val="22"/>
          <w:spacing w:val="-6"/>
        </w:rPr>
        <w:t>지원해야</w:t>
      </w:r>
      <w:r>
        <w:rPr>
          <w:rFonts w:asciiTheme="majorHAnsi" w:eastAsiaTheme="majorHAnsi" w:hAnsiTheme="majorHAnsi" w:cs="나눔스퀘어 ExtraBold"/>
          <w:b/>
          <w:bCs/>
          <w:color w:val="404040"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color w:val="404040"/>
          <w:sz w:val="22"/>
          <w:spacing w:val="-6"/>
        </w:rPr>
        <w:t>하는</w:t>
      </w:r>
      <w:r>
        <w:rPr>
          <w:rFonts w:asciiTheme="majorHAnsi" w:eastAsiaTheme="majorHAnsi" w:hAnsiTheme="majorHAnsi" w:cs="나눔스퀘어 ExtraBold"/>
          <w:b/>
          <w:bCs/>
          <w:color w:val="404040"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color w:val="404040"/>
          <w:sz w:val="22"/>
          <w:spacing w:val="-6"/>
        </w:rPr>
        <w:t>이유</w:t>
      </w:r>
    </w:p>
    <w:p>
      <w:pPr>
        <w:spacing w:after="120" w:afterLines="50" w:line="240" w:lineRule="auto"/>
        <w:rPr>
          <w:rFonts w:asciiTheme="majorHAnsi" w:eastAsiaTheme="majorHAnsi" w:hAnsiTheme="majorHAnsi" w:cs="나눔스퀘어 ExtraBold"/>
          <w:color w:val="203A7B"/>
          <w:sz w:val="14"/>
          <w:szCs w:val="14"/>
          <w:spacing w:val="-6"/>
        </w:rPr>
      </w:pPr>
    </w:p>
    <w:p>
      <w:pPr>
        <w:spacing w:after="120" w:afterLines="50" w:line="240" w:lineRule="auto"/>
        <w:rPr>
          <w:rFonts w:asciiTheme="majorHAnsi" w:eastAsiaTheme="majorHAnsi" w:hAnsiTheme="majorHAnsi" w:cs="나눔스퀘어 네오 Bold"/>
          <w:color w:val="000000"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①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대규모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장기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프로젝트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수행</w:t>
      </w:r>
      <w:r>
        <w:rPr>
          <w:rFonts w:asciiTheme="majorHAnsi" w:eastAsiaTheme="majorHAnsi" w:hAnsiTheme="majorHAnsi" w:cs="나눔스퀘어 네오 Bold"/>
          <w:b/>
          <w:bCs/>
          <w:color w:val="203A7B"/>
          <w:spacing w:val="-6"/>
        </w:rPr>
        <w:br/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사업수행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고객사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미팅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행사운영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결과보고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외부출장까지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>대규모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>장기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>프로젝트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전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과정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참여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br/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일정관리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업무회의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행사운영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이해관계자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커뮤니케이션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홍보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등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>목표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>달성을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>위한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>액션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경험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br/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회사생활에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꼭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필요한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>자기관리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>협업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>업무관리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>보고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u w:val="single" w:color="auto"/>
          <w:spacing w:val="-6"/>
        </w:rPr>
        <w:t>역량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향상</w:t>
      </w:r>
    </w:p>
    <w:p>
      <w:pPr>
        <w:spacing w:after="120" w:afterLines="50" w:line="240" w:lineRule="auto"/>
        <w:rPr>
          <w:rFonts w:asciiTheme="majorHAnsi" w:eastAsiaTheme="majorHAnsi" w:hAnsiTheme="majorHAnsi" w:cs="나눔스퀘어 네오 Bold"/>
          <w:color w:val="000000"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②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타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대학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 PA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및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현직자와의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네트워킹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기회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제공</w:t>
      </w:r>
      <w:r>
        <w:rPr>
          <w:rFonts w:asciiTheme="majorHAnsi" w:eastAsiaTheme="majorHAnsi" w:hAnsiTheme="majorHAnsi" w:cs="나눔스퀘어 네오 Bold"/>
          <w:b/>
          <w:bCs/>
          <w:color w:val="000000"/>
          <w:spacing w:val="-6"/>
        </w:rPr>
        <w:br/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타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대학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PA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들과의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자유로운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교류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기회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br/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- KMAC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내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현직자와의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네트워킹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기회</w:t>
      </w:r>
    </w:p>
    <w:p>
      <w:pPr>
        <w:spacing w:after="120" w:afterLines="50" w:line="240" w:lineRule="auto"/>
        <w:rPr>
          <w:rFonts w:asciiTheme="majorHAnsi" w:eastAsiaTheme="majorHAnsi" w:hAnsiTheme="majorHAnsi" w:cs="나눔스퀘어 네오 Bold"/>
          <w:color w:val="000000"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③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명절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선물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제공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br/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자택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또는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부모님께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추석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명절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선물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배송</w:t>
      </w:r>
    </w:p>
    <w:p>
      <w:pPr>
        <w:spacing w:after="120" w:afterLines="50" w:line="240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④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취업에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도움이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되는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 PA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근무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경력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확인서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color w:val="203A7B"/>
          <w:sz w:val="22"/>
          <w:spacing w:val="-6"/>
        </w:rPr>
        <w:t>발급</w:t>
      </w:r>
      <w:r>
        <w:rPr>
          <w:rFonts w:asciiTheme="majorHAnsi" w:eastAsiaTheme="majorHAnsi" w:hAnsiTheme="majorHAnsi" w:cs="나눔스퀘어 네오 Bold"/>
          <w:b/>
          <w:bCs/>
          <w:color w:val="000000"/>
          <w:spacing w:val="-6"/>
        </w:rPr>
        <w:br/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근무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기간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종료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후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PA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경력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확인서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발급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가능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br/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최근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3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년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간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국내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완성차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에너지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등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다양한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분야의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대기업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HRM/HRD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직무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다수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color w:val="000000"/>
          <w:spacing w:val="-6"/>
        </w:rPr>
        <w:t>취업</w:t>
      </w:r>
    </w:p>
    <w:p>
      <w:pPr>
        <w:spacing w:after="120" w:afterLines="50" w:line="240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spacing w:after="120" w:afterLines="50" w:line="240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/>
          <w:noProof/>
          <w:spacing w:val="-6"/>
        </w:rPr>
        <mc:AlternateContent>
          <mc:Choice Requires="wpg">
            <w:drawing>
              <wp:anchor distT="0" distB="0" distL="114300" distR="114300" behindDoc="1" locked="0" layoutInCell="1" simplePos="0" relativeHeight="251680768" allowOverlap="1" hidden="0">
                <wp:simplePos x="0" y="0"/>
                <wp:positionH relativeFrom="column">
                  <wp:posOffset>-76835</wp:posOffset>
                </wp:positionH>
                <wp:positionV relativeFrom="paragraph">
                  <wp:posOffset>299085</wp:posOffset>
                </wp:positionV>
                <wp:extent cx="6019801" cy="764192"/>
                <wp:effectExtent l="0" t="0" r="0" b="0"/>
                <wp:wrapNone/>
                <wp:docPr id="1038" name="shape103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19801" cy="764192"/>
                          <a:chOff x="0" y="0"/>
                          <a:chExt cx="6019801" cy="764192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" y="0"/>
                            <a:ext cx="6019800" cy="216027"/>
                          </a:xfrm>
                          <a:prstGeom prst="rect">
                            <a:avLst/>
                          </a:prstGeom>
                          <a:solidFill>
                            <a:srgbClr val="d9d9d9">
                              <a:alpha val="10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728188"/>
                            <a:ext cx="6019800" cy="36004"/>
                          </a:xfrm>
                          <a:prstGeom prst="rect">
                            <a:avLst/>
                          </a:prstGeom>
                          <a:solidFill>
                            <a:srgbClr val="d9d9d9">
                              <a:alpha val="10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6.05pt;margin-top:23.55pt;width:474pt;height:60.1726pt;mso-position-horizontal-relative:column;mso-position-vertical-relative:line;z-index:-251680768" coordorigin="0,0" coordsize="9480,1203">
                <v:rect id="1039" style="position:absolute;left:0.0015748;top:0;width:9480;height:340.2" filled="t" fillcolor="#d9d9d9" stroked="f">
                  <v:stroke joinstyle="round"/>
                </v:rect>
                <v:rect id="1040" style="position:absolute;left:0;top:1146.75;width:9480;height:56.6992" filled="t" fillcolor="#d9d9d9" stroked="f">
                  <v:stroke joinstyle="round"/>
                </v:rect>
              </v:group>
            </w:pict>
          </mc:Fallback>
        </mc:AlternateContent>
      </w:r>
    </w:p>
    <w:p>
      <w:pPr>
        <w:spacing w:after="0" w:line="240" w:lineRule="auto"/>
        <w:rPr>
          <w:rFonts w:asciiTheme="majorHAnsi" w:eastAsiaTheme="majorHAnsi" w:hAnsiTheme="majorHAnsi" w:cs="나눔스퀘어 ExtraBold"/>
          <w:b/>
          <w:bCs/>
          <w:sz w:val="22"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☞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문의처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                                                                                  </w:t>
      </w:r>
      <w:r>
        <w:rPr>
          <w:rFonts w:asciiTheme="majorHAnsi" w:eastAsiaTheme="majorHAnsi" w:hAnsiTheme="majorHAnsi" w:cs="나눔스퀘어 ExtraBold"/>
          <w:b/>
          <w:bCs/>
          <w:sz w:val="22"/>
          <w:highlight w:val="lightGray"/>
          <w:spacing w:val="-6"/>
        </w:rPr>
        <w:t xml:space="preserve">   </w:t>
      </w:r>
    </w:p>
    <w:p>
      <w:pPr>
        <w:spacing w:after="0" w:line="240" w:lineRule="auto"/>
        <w:rPr>
          <w:rFonts w:asciiTheme="majorHAnsi" w:eastAsiaTheme="majorHAnsi" w:hAnsiTheme="majorHAnsi" w:cs="나눔스퀘어 네오 Bold"/>
          <w:b/>
          <w:bCs/>
          <w:spacing w:val="-6"/>
        </w:rPr>
      </w:pPr>
      <w:r>
        <w:rPr>
          <w:rFonts w:asciiTheme="majorHAnsi" w:eastAsiaTheme="majorHAnsi" w:hAnsiTheme="majorHAnsi" w:cs="나눔스퀘어 네오 Bold"/>
          <w:b/>
          <w:bCs/>
          <w:spacing w:val="-6"/>
        </w:rPr>
        <w:t xml:space="preserve">   - 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한국능률협회컨설팅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인재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·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글로벌그룹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공공교육본부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 xml:space="preserve"> </w:t>
      </w:r>
      <w:r>
        <w:rPr>
          <w:lang w:eastAsia="ko-KR"/>
          <w:rFonts w:asciiTheme="majorHAnsi" w:eastAsiaTheme="majorHAnsi" w:hAnsiTheme="majorHAnsi" w:cs="나눔스퀘어 네오 Bold"/>
          <w:b/>
          <w:bCs/>
          <w:spacing w:val="-6"/>
          <w:rtl w:val="off"/>
        </w:rPr>
        <w:t>허준성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 xml:space="preserve"> </w:t>
      </w:r>
      <w:r>
        <w:rPr>
          <w:lang w:eastAsia="ko-KR"/>
          <w:rFonts w:asciiTheme="majorHAnsi" w:eastAsiaTheme="majorHAnsi" w:hAnsiTheme="majorHAnsi" w:cs="나눔스퀘어 네오 Bold"/>
          <w:b/>
          <w:bCs/>
          <w:spacing w:val="-6"/>
          <w:rtl w:val="off"/>
        </w:rPr>
        <w:t>팀장</w:t>
      </w:r>
    </w:p>
    <w:p>
      <w:pPr>
        <w:spacing w:after="0" w:line="240" w:lineRule="auto"/>
        <w:rPr>
          <w:rFonts w:asciiTheme="majorHAnsi" w:eastAsiaTheme="majorHAnsi" w:hAnsiTheme="majorHAnsi" w:cs="나눔스퀘어 ExtraBold"/>
          <w:sz w:val="22"/>
          <w:spacing w:val="-6"/>
        </w:rPr>
      </w:pPr>
      <w:r>
        <w:rPr>
          <w:rFonts w:asciiTheme="majorHAnsi" w:eastAsiaTheme="majorHAnsi" w:hAnsiTheme="majorHAnsi" w:cs="나눔스퀘어 네오 Bold"/>
          <w:noProof/>
          <w:spacing w:val="-6"/>
        </w:rPr>
        <w:drawing>
          <wp:anchor distT="0" distB="0" distL="114300" distR="114300" behindDoc="0" locked="0" layoutInCell="1" simplePos="0" relativeHeight="251692032" allowOverlap="1" hidden="0">
            <wp:simplePos x="0" y="0"/>
            <wp:positionH relativeFrom="column">
              <wp:posOffset>1591310</wp:posOffset>
            </wp:positionH>
            <wp:positionV relativeFrom="paragraph">
              <wp:posOffset>621030</wp:posOffset>
            </wp:positionV>
            <wp:extent cx="2548842" cy="1792602"/>
            <wp:effectExtent l="0" t="0" r="0" b="0"/>
            <wp:wrapNone/>
            <wp:docPr id="1041" name="shape1041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8842" cy="179260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Theme="majorHAnsi" w:eastAsiaTheme="majorHAnsi" w:hAnsiTheme="majorHAnsi"/>
          <w:noProof/>
          <w:spacing w:val="-6"/>
        </w:rPr>
        <mc:AlternateContent>
          <mc:Choice Requires="wps">
            <w:drawing>
              <wp:anchor distT="0" distB="0" distL="114300" distR="114300" behindDoc="0" locked="0" layoutInCell="1" simplePos="0" relativeHeight="251683840" allowOverlap="1" hidden="0">
                <wp:simplePos x="0" y="0"/>
                <wp:positionH relativeFrom="column">
                  <wp:posOffset>-1044014</wp:posOffset>
                </wp:positionH>
                <wp:positionV relativeFrom="page">
                  <wp:align>bottom</wp:align>
                </wp:positionV>
                <wp:extent cx="7736399" cy="522000"/>
                <wp:effectExtent l="0" t="0" r="0" b="0"/>
                <wp:wrapNone/>
                <wp:docPr id="1042" name="shape104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736399" cy="522000"/>
                        </a:xfrm>
                        <a:prstGeom prst="rect">
                          <a:avLst/>
                        </a:prstGeom>
                        <a:solidFill>
                          <a:srgbClr val="3d4561">
                            <a:alpha val="10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2" style="position:absolute;margin-left:-82.2058pt;margin-top:0pt;width:609.165pt;height:41.1024pt;mso-position-horizontal-relative:column;mso-position-vertical:bottom;mso-position-vertical-relative:page;v-text-anchor:middle;mso-wrap-style:square;z-index:251683840" o:allowincell="t" filled="t" fillcolor="#3d4561" stroked="f">
                <v:stroke joinstyle="round"/>
              </v:rect>
            </w:pict>
          </mc:Fallback>
        </mc:AlternateContent>
      </w:r>
      <w:r>
        <w:rPr>
          <w:rFonts w:asciiTheme="majorHAnsi" w:eastAsiaTheme="majorHAnsi" w:hAnsiTheme="majorHAnsi" w:cs="나눔스퀘어 네오 Bold"/>
          <w:spacing w:val="-6"/>
        </w:rPr>
        <w:t xml:space="preserve">     </w:t>
      </w:r>
      <w:r>
        <w:rPr>
          <w:rFonts w:asciiTheme="majorHAnsi" w:eastAsiaTheme="majorHAnsi" w:hAnsiTheme="majorHAnsi" w:cs="나눔스퀘어 네오 Bold"/>
          <w:b/>
          <w:bCs/>
          <w:u w:val="single" w:color="auto"/>
          <w:spacing w:val="-6"/>
        </w:rPr>
        <w:t>jsheo</w:t>
      </w:r>
      <w:r>
        <w:rPr>
          <w:rFonts w:asciiTheme="majorHAnsi" w:eastAsiaTheme="majorHAnsi" w:hAnsiTheme="majorHAnsi" w:cs="나눔스퀘어 네오 Bold"/>
          <w:b/>
          <w:bCs/>
          <w:u w:val="single" w:color="auto"/>
          <w:spacing w:val="-6"/>
        </w:rPr>
        <w:t>@kmac.co.kr</w:t>
      </w:r>
      <w:r>
        <w:rPr>
          <w:rFonts w:asciiTheme="majorHAnsi" w:eastAsiaTheme="majorHAnsi" w:hAnsiTheme="majorHAnsi" w:cs="나눔스퀘어 네오 Bold"/>
          <w:spacing w:val="-6"/>
        </w:rPr>
        <w:t xml:space="preserve"> / 02-3786-0</w:t>
      </w:r>
      <w:r>
        <w:rPr>
          <w:lang w:eastAsia="ko-KR"/>
          <w:rFonts w:asciiTheme="majorHAnsi" w:eastAsiaTheme="majorHAnsi" w:hAnsiTheme="majorHAnsi" w:cs="나눔스퀘어 네오 Bold"/>
          <w:spacing w:val="-6"/>
          <w:rtl w:val="off"/>
        </w:rPr>
        <w:t>685</w:t>
      </w:r>
    </w:p>
    <w:p>
      <w:pPr>
        <w:spacing w:after="0" w:line="240" w:lineRule="auto"/>
        <w:rPr>
          <w:rFonts w:asciiTheme="majorHAnsi" w:eastAsiaTheme="majorHAnsi" w:hAnsiTheme="majorHAnsi" w:cs="나눔스퀘어 ExtraBold"/>
          <w:sz w:val="22"/>
          <w:spacing w:val="-6"/>
        </w:rPr>
      </w:pPr>
      <w:r>
        <w:rPr>
          <w:rFonts w:asciiTheme="majorHAnsi" w:eastAsiaTheme="majorHAnsi" w:hAnsiTheme="majorHAnsi" w:cs="나눔스퀘어 ExtraBold"/>
          <w:sz w:val="22"/>
          <w:spacing w:val="-6"/>
        </w:rPr>
        <w:br w:type="page"/>
      </w:r>
    </w:p>
    <w:p>
      <w:pPr>
        <w:spacing w:after="0" w:line="228" w:lineRule="auto"/>
        <w:rPr>
          <w:rFonts w:asciiTheme="majorHAnsi" w:eastAsiaTheme="majorHAnsi" w:hAnsiTheme="majorHAnsi" w:cs="나눔스퀘어 ExtraBold"/>
          <w:b/>
          <w:bCs/>
          <w:sz w:val="22"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1.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모집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분야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및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인원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>- PA(Project Assistant</w:t>
      </w:r>
      <w:r>
        <w:rPr>
          <w:rFonts w:asciiTheme="majorHAnsi" w:eastAsiaTheme="majorHAnsi" w:hAnsiTheme="majorHAnsi" w:cs="나눔스퀘어 네오 Bold"/>
          <w:spacing w:val="-6"/>
        </w:rPr>
        <w:t>) /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프로젝트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단위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기간제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계약직</w:t>
      </w:r>
      <w:r>
        <w:rPr>
          <w:rFonts w:asciiTheme="majorHAnsi" w:eastAsiaTheme="majorHAnsi" w:hAnsiTheme="majorHAnsi" w:cs="나눔스퀘어 네오 Bold"/>
          <w:spacing w:val="-6"/>
        </w:rPr>
        <w:t xml:space="preserve"> (</w:t>
      </w:r>
      <w:r>
        <w:rPr>
          <w:rFonts w:asciiTheme="majorHAnsi" w:eastAsiaTheme="majorHAnsi" w:hAnsiTheme="majorHAnsi" w:cs="나눔스퀘어 네오 Bold"/>
          <w:spacing w:val="-6"/>
        </w:rPr>
        <w:t>인턴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지원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가능</w:t>
      </w:r>
      <w:r>
        <w:rPr>
          <w:rFonts w:asciiTheme="majorHAnsi" w:eastAsiaTheme="majorHAnsi" w:hAnsiTheme="majorHAnsi" w:cs="나눔스퀘어 네오 Bold"/>
          <w:spacing w:val="-6"/>
        </w:rPr>
        <w:t>)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인원</w:t>
      </w:r>
      <w:r>
        <w:rPr>
          <w:rFonts w:asciiTheme="majorHAnsi" w:eastAsiaTheme="majorHAnsi" w:hAnsiTheme="majorHAnsi" w:cs="나눔스퀘어 네오 Bold"/>
          <w:spacing w:val="-6"/>
        </w:rPr>
        <w:t xml:space="preserve"> 0</w:t>
      </w:r>
      <w:r>
        <w:rPr>
          <w:rFonts w:asciiTheme="majorHAnsi" w:eastAsiaTheme="majorHAnsi" w:hAnsiTheme="majorHAnsi" w:cs="나눔스퀘어 네오 Bold"/>
          <w:spacing w:val="-6"/>
        </w:rPr>
        <w:t>명</w:t>
      </w:r>
      <w:r>
        <w:rPr>
          <w:rFonts w:asciiTheme="majorHAnsi" w:eastAsiaTheme="majorHAnsi" w:hAnsiTheme="majorHAnsi" w:cs="나눔스퀘어 네오 Bold"/>
          <w:spacing w:val="-6"/>
        </w:rPr>
        <w:t xml:space="preserve"> (</w:t>
      </w:r>
      <w:r>
        <w:rPr>
          <w:rFonts w:asciiTheme="majorHAnsi" w:eastAsiaTheme="majorHAnsi" w:hAnsiTheme="majorHAnsi" w:cs="나눔스퀘어 네오 Bold"/>
          <w:spacing w:val="-6"/>
        </w:rPr>
        <w:t>적합한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인재가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있을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복수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인원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선발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예정</w:t>
      </w:r>
      <w:r>
        <w:rPr>
          <w:rFonts w:asciiTheme="majorHAnsi" w:eastAsiaTheme="majorHAnsi" w:hAnsiTheme="majorHAnsi" w:cs="나눔스퀘어 네오 Bold"/>
          <w:spacing w:val="-6"/>
        </w:rPr>
        <w:t>)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spacing w:after="0" w:line="228" w:lineRule="auto"/>
        <w:rPr>
          <w:rFonts w:asciiTheme="majorHAnsi" w:eastAsiaTheme="majorHAnsi" w:hAnsiTheme="majorHAnsi" w:cs="나눔스퀘어 ExtraBold"/>
          <w:b/>
          <w:bCs/>
          <w:sz w:val="22"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2.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담당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업무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b/>
          <w:bCs/>
          <w:spacing w:val="-6"/>
        </w:rPr>
      </w:pPr>
      <w:r>
        <w:rPr>
          <w:rFonts w:asciiTheme="majorHAnsi" w:eastAsiaTheme="majorHAnsi" w:hAnsiTheme="majorHAnsi" w:cs="나눔스퀘어 네오 Bold"/>
          <w:b/>
          <w:bCs/>
          <w:spacing w:val="-6"/>
        </w:rPr>
        <w:t xml:space="preserve">① 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교육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기획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및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운영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전반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지원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교육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홍보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콘텐츠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제작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및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홍보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채널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관리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교육생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관리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교육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시스템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관리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교육물품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준비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문의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응대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등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교육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운영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제반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업무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(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주요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업무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)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온라인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영상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콘텐츠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제작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지원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교육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및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행사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현장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운영</w:t>
      </w:r>
      <w:r>
        <w:rPr>
          <w:rFonts w:asciiTheme="majorHAnsi" w:eastAsiaTheme="majorHAnsi" w:hAnsiTheme="majorHAnsi" w:cs="나눔스퀘어 네오 Bold"/>
          <w:spacing w:val="-6"/>
        </w:rPr>
        <w:t xml:space="preserve"> (</w:t>
      </w:r>
      <w:r>
        <w:rPr>
          <w:rFonts w:asciiTheme="majorHAnsi" w:eastAsiaTheme="majorHAnsi" w:hAnsiTheme="majorHAnsi" w:cs="나눔스퀘어 네오 Bold"/>
          <w:spacing w:val="-6"/>
        </w:rPr>
        <w:t>지방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출장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있음</w:t>
      </w:r>
      <w:r>
        <w:rPr>
          <w:rFonts w:asciiTheme="majorHAnsi" w:eastAsiaTheme="majorHAnsi" w:hAnsiTheme="majorHAnsi" w:cs="나눔스퀘어 네오 Bold"/>
          <w:spacing w:val="-6"/>
        </w:rPr>
        <w:t>)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b/>
          <w:bCs/>
          <w:spacing w:val="-6"/>
        </w:rPr>
      </w:pPr>
      <w:r>
        <w:rPr>
          <w:rFonts w:asciiTheme="majorHAnsi" w:eastAsiaTheme="majorHAnsi" w:hAnsiTheme="majorHAnsi" w:cs="나눔스퀘어 네오 Bold"/>
          <w:b/>
          <w:bCs/>
          <w:spacing w:val="-6"/>
        </w:rPr>
        <w:t xml:space="preserve">② 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제안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및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컨설팅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업무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b/>
          <w:bCs/>
          <w:spacing w:val="-6"/>
        </w:rPr>
        <w:t>지원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자료조사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전화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인터뷰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설문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데이터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분석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문서작성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등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spacing w:after="0" w:line="228" w:lineRule="auto"/>
        <w:rPr>
          <w:rFonts w:asciiTheme="majorHAnsi" w:eastAsiaTheme="majorHAnsi" w:hAnsiTheme="majorHAnsi" w:cs="나눔스퀘어 네오 Bold"/>
          <w:b/>
          <w:bCs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3.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지원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자격</w:t>
      </w:r>
    </w:p>
    <w:p>
      <w:pPr>
        <w:spacing w:after="0" w:line="228" w:lineRule="auto"/>
        <w:rPr>
          <w:rFonts w:asciiTheme="majorHAnsi" w:eastAsiaTheme="majorHAnsi" w:hAnsiTheme="majorHAnsi" w:cs="나눔스퀘어 ExtraBold"/>
          <w:u w:val="single" w:color="auto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입사일로부터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2024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년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12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월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말까지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근무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가능한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자</w:t>
      </w:r>
    </w:p>
    <w:p>
      <w:pPr>
        <w:spacing w:after="0" w:line="228" w:lineRule="auto"/>
        <w:rPr>
          <w:rFonts w:asciiTheme="majorHAnsi" w:eastAsiaTheme="majorHAnsi" w:hAnsiTheme="majorHAnsi" w:cs="나눔스퀘어 ExtraBold"/>
          <w:u w:val="single" w:color="auto"/>
          <w:spacing w:val="-6"/>
        </w:rPr>
      </w:pPr>
      <w:r>
        <w:rPr>
          <w:rFonts w:asciiTheme="majorHAnsi" w:eastAsiaTheme="majorHAnsi" w:hAnsiTheme="majorHAnsi" w:cs="나눔스퀘어 ExtraBold"/>
          <w:spacing w:val="-6"/>
        </w:rPr>
        <w:t xml:space="preserve">-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2024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년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2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학기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휴학생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또는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졸업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(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예정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)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자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주</w:t>
      </w:r>
      <w:r>
        <w:rPr>
          <w:rFonts w:asciiTheme="majorHAnsi" w:eastAsiaTheme="majorHAnsi" w:hAnsiTheme="majorHAnsi" w:cs="나눔스퀘어 네오 Bold"/>
          <w:spacing w:val="-6"/>
        </w:rPr>
        <w:t xml:space="preserve"> 5</w:t>
      </w:r>
      <w:r>
        <w:rPr>
          <w:rFonts w:asciiTheme="majorHAnsi" w:eastAsiaTheme="majorHAnsi" w:hAnsiTheme="majorHAnsi" w:cs="나눔스퀘어 네오 Bold"/>
          <w:spacing w:val="-6"/>
        </w:rPr>
        <w:t>일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출</w:t>
      </w:r>
      <w:r>
        <w:rPr>
          <w:rFonts w:asciiTheme="majorHAnsi" w:eastAsiaTheme="majorHAnsi" w:hAnsiTheme="majorHAnsi" w:cs="나눔스퀘어 네오 Bold"/>
          <w:spacing w:val="-6"/>
        </w:rPr>
        <w:t>/</w:t>
      </w:r>
      <w:r>
        <w:rPr>
          <w:rFonts w:asciiTheme="majorHAnsi" w:eastAsiaTheme="majorHAnsi" w:hAnsiTheme="majorHAnsi" w:cs="나눔스퀘어 네오 Bold"/>
          <w:spacing w:val="-6"/>
        </w:rPr>
        <w:t>퇴근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근무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가능한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자</w:t>
      </w:r>
      <w:r>
        <w:rPr>
          <w:rFonts w:asciiTheme="majorHAnsi" w:eastAsiaTheme="majorHAnsi" w:hAnsiTheme="majorHAnsi" w:cs="나눔스퀘어 네오 Bold"/>
          <w:spacing w:val="-6"/>
        </w:rPr>
        <w:t xml:space="preserve"> (</w:t>
      </w:r>
      <w:r>
        <w:rPr>
          <w:rFonts w:asciiTheme="majorHAnsi" w:eastAsiaTheme="majorHAnsi" w:hAnsiTheme="majorHAnsi" w:cs="나눔스퀘어 네오 Bold"/>
          <w:spacing w:val="-6"/>
        </w:rPr>
        <w:t>근무지</w:t>
      </w:r>
      <w:r>
        <w:rPr>
          <w:rFonts w:asciiTheme="majorHAnsi" w:eastAsiaTheme="majorHAnsi" w:hAnsiTheme="majorHAnsi" w:cs="나눔스퀘어 네오 Bold"/>
          <w:spacing w:val="-6"/>
        </w:rPr>
        <w:t xml:space="preserve"> : </w:t>
      </w:r>
      <w:r>
        <w:rPr>
          <w:rFonts w:asciiTheme="majorHAnsi" w:eastAsiaTheme="majorHAnsi" w:hAnsiTheme="majorHAnsi" w:cs="나눔스퀘어 네오 Bold"/>
          <w:spacing w:val="-6"/>
        </w:rPr>
        <w:t>서울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영등포구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여의도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본사</w:t>
      </w:r>
      <w:r>
        <w:rPr>
          <w:rFonts w:asciiTheme="majorHAnsi" w:eastAsiaTheme="majorHAnsi" w:hAnsiTheme="majorHAnsi" w:cs="나눔스퀘어 네오 Bold"/>
          <w:spacing w:val="-6"/>
        </w:rPr>
        <w:t>)</w:t>
      </w:r>
      <w:r>
        <w:rPr>
          <w:rFonts w:asciiTheme="majorHAnsi" w:eastAsiaTheme="majorHAnsi" w:hAnsiTheme="majorHAnsi" w:cs="나눔스퀘어 네오 Bold"/>
          <w:spacing w:val="-6"/>
        </w:rPr>
        <w:br/>
      </w: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긍정적인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마인드와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원활한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커뮤니케이션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역량을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보유한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자</w:t>
      </w:r>
      <w:r>
        <w:rPr>
          <w:rFonts w:asciiTheme="majorHAnsi" w:eastAsiaTheme="majorHAnsi" w:hAnsiTheme="majorHAnsi" w:cs="나눔스퀘어 네오 Bold"/>
          <w:spacing w:val="-6"/>
        </w:rPr>
        <w:br/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</w:p>
    <w:p>
      <w:pPr>
        <w:spacing w:after="0" w:line="228" w:lineRule="auto"/>
        <w:rPr>
          <w:rFonts w:asciiTheme="majorHAnsi" w:eastAsiaTheme="majorHAnsi" w:hAnsiTheme="majorHAnsi" w:cs="나눔스퀘어 ExtraBold"/>
          <w:b/>
          <w:bCs/>
          <w:sz w:val="22"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4.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우대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사항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 *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필수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아님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H</w:t>
      </w:r>
      <w:r>
        <w:rPr>
          <w:rFonts w:asciiTheme="majorHAnsi" w:eastAsiaTheme="majorHAnsi" w:hAnsiTheme="majorHAnsi" w:cs="나눔스퀘어 네오 Bold"/>
          <w:spacing w:val="-6"/>
        </w:rPr>
        <w:t xml:space="preserve">RD </w:t>
      </w:r>
      <w:r>
        <w:rPr>
          <w:rFonts w:asciiTheme="majorHAnsi" w:eastAsiaTheme="majorHAnsi" w:hAnsiTheme="majorHAnsi" w:cs="나눔스퀘어 네오 Bold"/>
          <w:spacing w:val="-6"/>
        </w:rPr>
        <w:t>분야에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관심이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있는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자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>-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교육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경영</w:t>
      </w:r>
      <w:r>
        <w:rPr>
          <w:rFonts w:asciiTheme="majorHAnsi" w:eastAsiaTheme="majorHAnsi" w:hAnsiTheme="majorHAnsi" w:cs="나눔스퀘어 네오 Bold"/>
          <w:spacing w:val="-6"/>
        </w:rPr>
        <w:t>,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관광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데이터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분석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관련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학과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전공</w:t>
      </w:r>
      <w:r>
        <w:rPr>
          <w:rFonts w:asciiTheme="majorHAnsi" w:eastAsiaTheme="majorHAnsi" w:hAnsiTheme="majorHAnsi" w:cs="나눔스퀘어 네오 Bold"/>
          <w:spacing w:val="-6"/>
        </w:rPr>
        <w:t>자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교육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마케팅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고객응대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행사기획운영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관련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활동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경험자</w:t>
      </w:r>
      <w:r>
        <w:rPr>
          <w:rFonts w:asciiTheme="majorHAnsi" w:eastAsiaTheme="majorHAnsi" w:hAnsiTheme="majorHAnsi" w:cs="나눔스퀘어 네오 Bold"/>
          <w:spacing w:val="-6"/>
        </w:rPr>
        <w:t xml:space="preserve"> (</w:t>
      </w:r>
      <w:r>
        <w:rPr>
          <w:rFonts w:asciiTheme="majorHAnsi" w:eastAsiaTheme="majorHAnsi" w:hAnsiTheme="majorHAnsi" w:cs="나눔스퀘어 네오 Bold"/>
          <w:spacing w:val="-6"/>
        </w:rPr>
        <w:t>동아리</w:t>
      </w:r>
      <w:r>
        <w:rPr>
          <w:rFonts w:asciiTheme="majorHAnsi" w:eastAsiaTheme="majorHAnsi" w:hAnsiTheme="majorHAnsi" w:cs="나눔스퀘어 네오 Bold"/>
          <w:spacing w:val="-6"/>
        </w:rPr>
        <w:t>·</w:t>
      </w:r>
      <w:r>
        <w:rPr>
          <w:rFonts w:asciiTheme="majorHAnsi" w:eastAsiaTheme="majorHAnsi" w:hAnsiTheme="majorHAnsi" w:cs="나눔스퀘어 네오 Bold"/>
          <w:spacing w:val="-6"/>
        </w:rPr>
        <w:t>봉사활동</w:t>
      </w:r>
      <w:r>
        <w:rPr>
          <w:rFonts w:asciiTheme="majorHAnsi" w:eastAsiaTheme="majorHAnsi" w:hAnsiTheme="majorHAnsi" w:cs="나눔스퀘어 네오 Bold"/>
          <w:spacing w:val="-6"/>
        </w:rPr>
        <w:t>·</w:t>
      </w:r>
      <w:r>
        <w:rPr>
          <w:rFonts w:asciiTheme="majorHAnsi" w:eastAsiaTheme="majorHAnsi" w:hAnsiTheme="majorHAnsi" w:cs="나눔스퀘어 네오 Bold"/>
          <w:spacing w:val="-6"/>
        </w:rPr>
        <w:t>인턴</w:t>
      </w:r>
      <w:r>
        <w:rPr>
          <w:rFonts w:asciiTheme="majorHAnsi" w:eastAsiaTheme="majorHAnsi" w:hAnsiTheme="majorHAnsi" w:cs="나눔스퀘어 네오 Bold"/>
          <w:spacing w:val="-6"/>
        </w:rPr>
        <w:t>·</w:t>
      </w:r>
      <w:r>
        <w:rPr>
          <w:rFonts w:asciiTheme="majorHAnsi" w:eastAsiaTheme="majorHAnsi" w:hAnsiTheme="majorHAnsi" w:cs="나눔스퀘어 네오 Bold"/>
          <w:spacing w:val="-6"/>
        </w:rPr>
        <w:t>아르바이트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등</w:t>
      </w:r>
      <w:r>
        <w:rPr>
          <w:rFonts w:asciiTheme="majorHAnsi" w:eastAsiaTheme="majorHAnsi" w:hAnsiTheme="majorHAnsi" w:cs="나눔스퀘어 네오 Bold"/>
          <w:spacing w:val="-6"/>
        </w:rPr>
        <w:t>)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문서작성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및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콘텐츠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제작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역량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보유자</w:t>
      </w:r>
      <w:r>
        <w:rPr>
          <w:rFonts w:asciiTheme="majorHAnsi" w:eastAsiaTheme="majorHAnsi" w:hAnsiTheme="majorHAnsi" w:cs="나눔스퀘어 네오 Bold"/>
          <w:spacing w:val="-6"/>
        </w:rPr>
        <w:t xml:space="preserve"> (PPT, </w:t>
      </w:r>
      <w:r>
        <w:rPr>
          <w:rFonts w:asciiTheme="majorHAnsi" w:eastAsiaTheme="majorHAnsi" w:hAnsiTheme="majorHAnsi" w:cs="나눔스퀘어 네오 Bold"/>
          <w:spacing w:val="-6"/>
        </w:rPr>
        <w:t>한글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엑셀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영상편집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카드뉴스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제작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등</w:t>
      </w:r>
      <w:r>
        <w:rPr>
          <w:rFonts w:asciiTheme="majorHAnsi" w:eastAsiaTheme="majorHAnsi" w:hAnsiTheme="majorHAnsi" w:cs="나눔스퀘어 네오 Bold"/>
          <w:spacing w:val="-6"/>
        </w:rPr>
        <w:t>)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spacing w:after="0" w:line="228" w:lineRule="auto"/>
        <w:rPr>
          <w:rFonts w:asciiTheme="majorHAnsi" w:eastAsiaTheme="majorHAnsi" w:hAnsiTheme="majorHAnsi" w:cs="나눔스퀘어 ExtraBold"/>
          <w:b/>
          <w:bCs/>
          <w:sz w:val="22"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5.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근무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조건</w:t>
      </w:r>
    </w:p>
    <w:p>
      <w:pPr>
        <w:spacing w:after="0" w:line="228" w:lineRule="auto"/>
        <w:rPr>
          <w:rFonts w:asciiTheme="majorHAnsi" w:eastAsiaTheme="majorHAnsi" w:hAnsiTheme="majorHAnsi" w:cs="나눔스퀘어 ExtraBold"/>
          <w:u w:val="single" w:color="auto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입사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예정일</w:t>
      </w:r>
      <w:r>
        <w:rPr>
          <w:rFonts w:asciiTheme="majorHAnsi" w:eastAsiaTheme="majorHAnsi" w:hAnsiTheme="majorHAnsi" w:cs="나눔스퀘어 네오 Bold"/>
          <w:spacing w:val="-6"/>
        </w:rPr>
        <w:t xml:space="preserve"> :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2024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년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6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월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17일 또는 24일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(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협의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가능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,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면접일정에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따라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조정될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수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있음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)</w:t>
      </w:r>
    </w:p>
    <w:p>
      <w:pPr>
        <w:spacing w:after="0" w:line="228" w:lineRule="auto"/>
        <w:rPr>
          <w:rFonts w:asciiTheme="majorHAnsi" w:eastAsiaTheme="majorHAnsi" w:hAnsiTheme="majorHAnsi" w:cs="나눔스퀘어 ExtraBold"/>
          <w:spacing w:val="-6"/>
        </w:rPr>
      </w:pPr>
      <w:r>
        <w:rPr>
          <w:rFonts w:asciiTheme="majorHAnsi" w:eastAsiaTheme="majorHAnsi" w:hAnsiTheme="majorHAnsi" w:cs="나눔스퀘어 ExtraBold"/>
          <w:spacing w:val="-6"/>
        </w:rPr>
        <w:t xml:space="preserve">- 면접 </w:t>
      </w:r>
      <w:r>
        <w:rPr>
          <w:rFonts w:asciiTheme="majorHAnsi" w:eastAsiaTheme="majorHAnsi" w:hAnsiTheme="majorHAnsi" w:cs="나눔스퀘어 ExtraBold"/>
          <w:spacing w:val="-6"/>
        </w:rPr>
        <w:t>일정 : ~ 6월 21일 (</w:t>
      </w:r>
      <w:r>
        <w:rPr>
          <w:rFonts w:asciiTheme="majorHAnsi" w:eastAsiaTheme="majorHAnsi" w:hAnsiTheme="majorHAnsi" w:cs="나눔스퀘어 ExtraBold"/>
          <w:spacing w:val="-6"/>
        </w:rPr>
        <w:t xml:space="preserve">서류전형 후, </w:t>
      </w:r>
      <w:r>
        <w:rPr>
          <w:rFonts w:asciiTheme="majorHAnsi" w:eastAsiaTheme="majorHAnsi" w:hAnsiTheme="majorHAnsi" w:cs="나눔스퀘어 ExtraBold"/>
          <w:spacing w:val="-6"/>
        </w:rPr>
        <w:t>일정 조율하여 진행 예정)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근무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기간</w:t>
      </w:r>
      <w:r>
        <w:rPr>
          <w:rFonts w:asciiTheme="majorHAnsi" w:eastAsiaTheme="majorHAnsi" w:hAnsiTheme="majorHAnsi" w:cs="나눔스퀘어 네오 Bold"/>
          <w:spacing w:val="-6"/>
        </w:rPr>
        <w:t xml:space="preserve"> :</w:t>
      </w:r>
      <w:r>
        <w:rPr>
          <w:rFonts w:asciiTheme="majorHAnsi" w:eastAsiaTheme="majorHAnsi" w:hAnsiTheme="majorHAnsi" w:cs="나눔스퀘어 네오 Bold"/>
          <w:spacing w:val="-6"/>
        </w:rPr>
        <w:t xml:space="preserve"> ~ 2024</w:t>
      </w:r>
      <w:r>
        <w:rPr>
          <w:rFonts w:asciiTheme="majorHAnsi" w:eastAsiaTheme="majorHAnsi" w:hAnsiTheme="majorHAnsi" w:cs="나눔스퀘어 네오 Bold"/>
          <w:spacing w:val="-6"/>
        </w:rPr>
        <w:t>년</w:t>
      </w:r>
      <w:r>
        <w:rPr>
          <w:rFonts w:asciiTheme="majorHAnsi" w:eastAsiaTheme="majorHAnsi" w:hAnsiTheme="majorHAnsi" w:cs="나눔스퀘어 네오 Bold"/>
          <w:spacing w:val="-6"/>
        </w:rPr>
        <w:t xml:space="preserve"> 12</w:t>
      </w:r>
      <w:r>
        <w:rPr>
          <w:rFonts w:asciiTheme="majorHAnsi" w:eastAsiaTheme="majorHAnsi" w:hAnsiTheme="majorHAnsi" w:cs="나눔스퀘어 네오 Bold"/>
          <w:spacing w:val="-6"/>
        </w:rPr>
        <w:t>월</w:t>
      </w:r>
      <w:r>
        <w:rPr>
          <w:rFonts w:asciiTheme="majorHAnsi" w:eastAsiaTheme="majorHAnsi" w:hAnsiTheme="majorHAnsi" w:cs="나눔스퀘어 네오 Bold"/>
          <w:spacing w:val="-6"/>
        </w:rPr>
        <w:t xml:space="preserve"> 31</w:t>
      </w:r>
      <w:r>
        <w:rPr>
          <w:rFonts w:asciiTheme="majorHAnsi" w:eastAsiaTheme="majorHAnsi" w:hAnsiTheme="majorHAnsi" w:cs="나눔스퀘어 네오 Bold"/>
          <w:spacing w:val="-6"/>
        </w:rPr>
        <w:t>일까지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월</w:t>
      </w:r>
      <w:r>
        <w:rPr>
          <w:rFonts w:asciiTheme="majorHAnsi" w:eastAsiaTheme="majorHAnsi" w:hAnsiTheme="majorHAnsi" w:cs="나눔스퀘어 네오 Bold"/>
          <w:spacing w:val="-6"/>
        </w:rPr>
        <w:t>~</w:t>
      </w:r>
      <w:r>
        <w:rPr>
          <w:rFonts w:asciiTheme="majorHAnsi" w:eastAsiaTheme="majorHAnsi" w:hAnsiTheme="majorHAnsi" w:cs="나눔스퀘어 네오 Bold"/>
          <w:spacing w:val="-6"/>
        </w:rPr>
        <w:t>금</w:t>
      </w:r>
      <w:r>
        <w:rPr>
          <w:rFonts w:asciiTheme="majorHAnsi" w:eastAsiaTheme="majorHAnsi" w:hAnsiTheme="majorHAnsi" w:cs="나눔스퀘어 네오 Bold"/>
          <w:spacing w:val="-6"/>
        </w:rPr>
        <w:t>, 08:30 ~ 17:30 (1</w:t>
      </w:r>
      <w:r>
        <w:rPr>
          <w:rFonts w:asciiTheme="majorHAnsi" w:eastAsiaTheme="majorHAnsi" w:hAnsiTheme="majorHAnsi" w:cs="나눔스퀘어 네오 Bold"/>
          <w:spacing w:val="-6"/>
        </w:rPr>
        <w:t>일</w:t>
      </w:r>
      <w:r>
        <w:rPr>
          <w:rFonts w:asciiTheme="majorHAnsi" w:eastAsiaTheme="majorHAnsi" w:hAnsiTheme="majorHAnsi" w:cs="나눔스퀘어 네오 Bold"/>
          <w:spacing w:val="-6"/>
        </w:rPr>
        <w:t>, 8</w:t>
      </w:r>
      <w:r>
        <w:rPr>
          <w:rFonts w:asciiTheme="majorHAnsi" w:eastAsiaTheme="majorHAnsi" w:hAnsiTheme="majorHAnsi" w:cs="나눔스퀘어 네오 Bold"/>
          <w:spacing w:val="-6"/>
        </w:rPr>
        <w:t>시간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근무</w:t>
      </w:r>
      <w:r>
        <w:rPr>
          <w:rFonts w:asciiTheme="majorHAnsi" w:eastAsiaTheme="majorHAnsi" w:hAnsiTheme="majorHAnsi" w:cs="나눔스퀘어 네오 Bold"/>
          <w:spacing w:val="-6"/>
        </w:rPr>
        <w:t>)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근무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장소</w:t>
      </w:r>
      <w:r>
        <w:rPr>
          <w:rFonts w:asciiTheme="majorHAnsi" w:eastAsiaTheme="majorHAnsi" w:hAnsiTheme="majorHAnsi" w:cs="나눔스퀘어 네오 Bold"/>
          <w:spacing w:val="-6"/>
        </w:rPr>
        <w:t xml:space="preserve"> : </w:t>
      </w:r>
      <w:r>
        <w:rPr>
          <w:rFonts w:asciiTheme="majorHAnsi" w:eastAsiaTheme="majorHAnsi" w:hAnsiTheme="majorHAnsi" w:cs="나눔스퀘어 네오 Bold"/>
          <w:spacing w:val="-6"/>
        </w:rPr>
        <w:t>한국능률협회컨설팅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여의도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본사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근무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형태</w:t>
      </w:r>
      <w:r>
        <w:rPr>
          <w:rFonts w:asciiTheme="majorHAnsi" w:eastAsiaTheme="majorHAnsi" w:hAnsiTheme="majorHAnsi" w:cs="나눔스퀘어 네오 Bold"/>
          <w:spacing w:val="-6"/>
        </w:rPr>
        <w:t xml:space="preserve"> : </w:t>
      </w:r>
      <w:r>
        <w:rPr>
          <w:rFonts w:asciiTheme="majorHAnsi" w:eastAsiaTheme="majorHAnsi" w:hAnsiTheme="majorHAnsi" w:cs="나눔스퀘어 네오 Bold"/>
          <w:spacing w:val="-6"/>
        </w:rPr>
        <w:t>계약직</w:t>
      </w:r>
      <w:r>
        <w:rPr>
          <w:rFonts w:asciiTheme="majorHAnsi" w:eastAsiaTheme="majorHAnsi" w:hAnsiTheme="majorHAnsi" w:cs="나눔스퀘어 네오 Bold"/>
          <w:spacing w:val="-6"/>
        </w:rPr>
        <w:t xml:space="preserve"> (</w:t>
      </w:r>
      <w:r>
        <w:rPr>
          <w:rFonts w:asciiTheme="majorHAnsi" w:eastAsiaTheme="majorHAnsi" w:hAnsiTheme="majorHAnsi" w:cs="나눔스퀘어 네오 Bold"/>
          <w:spacing w:val="-6"/>
        </w:rPr>
        <w:t>채용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비연계형</w:t>
      </w:r>
      <w:r>
        <w:rPr>
          <w:rFonts w:asciiTheme="majorHAnsi" w:eastAsiaTheme="majorHAnsi" w:hAnsiTheme="majorHAnsi" w:cs="나눔스퀘어 네오 Bold"/>
          <w:spacing w:val="-6"/>
        </w:rPr>
        <w:t>)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월</w:t>
      </w:r>
      <w:r>
        <w:rPr>
          <w:rFonts w:asciiTheme="majorHAnsi" w:eastAsiaTheme="majorHAnsi" w:hAnsiTheme="majorHAnsi" w:cs="나눔스퀘어 네오 Bold"/>
          <w:spacing w:val="-6"/>
        </w:rPr>
        <w:t xml:space="preserve">   </w:t>
      </w:r>
      <w:r>
        <w:rPr>
          <w:rFonts w:asciiTheme="majorHAnsi" w:eastAsiaTheme="majorHAnsi" w:hAnsiTheme="majorHAnsi" w:cs="나눔스퀘어 네오 Bold"/>
          <w:spacing w:val="-6"/>
        </w:rPr>
        <w:t>급여</w:t>
      </w:r>
      <w:r>
        <w:rPr>
          <w:rFonts w:asciiTheme="majorHAnsi" w:eastAsiaTheme="majorHAnsi" w:hAnsiTheme="majorHAnsi" w:cs="나눔스퀘어 네오 Bold"/>
          <w:spacing w:val="-6"/>
        </w:rPr>
        <w:t xml:space="preserve"> : </w:t>
      </w:r>
      <w:r>
        <w:rPr>
          <w:rFonts w:asciiTheme="majorHAnsi" w:eastAsiaTheme="majorHAnsi" w:hAnsiTheme="majorHAnsi" w:cs="나눔스퀘어 네오 Bold"/>
          <w:spacing w:val="-6"/>
        </w:rPr>
        <w:t>세전</w:t>
      </w:r>
      <w:r>
        <w:rPr>
          <w:rFonts w:asciiTheme="majorHAnsi" w:eastAsiaTheme="majorHAnsi" w:hAnsiTheme="majorHAnsi" w:cs="나눔스퀘어 네오 Bold"/>
          <w:spacing w:val="-6"/>
        </w:rPr>
        <w:t xml:space="preserve"> 220</w:t>
      </w:r>
      <w:r>
        <w:rPr>
          <w:rFonts w:asciiTheme="majorHAnsi" w:eastAsiaTheme="majorHAnsi" w:hAnsiTheme="majorHAnsi" w:cs="나눔스퀘어 네오 Bold"/>
          <w:spacing w:val="-6"/>
        </w:rPr>
        <w:t>만원</w:t>
      </w:r>
      <w:r>
        <w:rPr>
          <w:rFonts w:asciiTheme="majorHAnsi" w:eastAsiaTheme="majorHAnsi" w:hAnsiTheme="majorHAnsi" w:cs="나눔스퀘어 네오 Bold"/>
          <w:spacing w:val="-6"/>
        </w:rPr>
        <w:t xml:space="preserve"> (</w:t>
      </w:r>
      <w:r>
        <w:rPr>
          <w:rFonts w:asciiTheme="majorHAnsi" w:eastAsiaTheme="majorHAnsi" w:hAnsiTheme="majorHAnsi" w:cs="나눔스퀘어 네오 Bold"/>
          <w:spacing w:val="-6"/>
        </w:rPr>
        <w:t>졸업생의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경우</w:t>
      </w:r>
      <w:r>
        <w:rPr>
          <w:rFonts w:asciiTheme="majorHAnsi" w:eastAsiaTheme="majorHAnsi" w:hAnsiTheme="majorHAnsi" w:cs="나눔스퀘어 네오 Bold"/>
          <w:spacing w:val="-6"/>
        </w:rPr>
        <w:t xml:space="preserve"> 10</w:t>
      </w:r>
      <w:r>
        <w:rPr>
          <w:rFonts w:asciiTheme="majorHAnsi" w:eastAsiaTheme="majorHAnsi" w:hAnsiTheme="majorHAnsi" w:cs="나눔스퀘어 네오 Bold"/>
          <w:spacing w:val="-6"/>
        </w:rPr>
        <w:t>개월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이상의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관련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경력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보유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시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급여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별도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협의</w:t>
      </w:r>
      <w:r>
        <w:rPr>
          <w:rFonts w:asciiTheme="majorHAnsi" w:eastAsiaTheme="majorHAnsi" w:hAnsiTheme="majorHAnsi" w:cs="나눔스퀘어 네오 Bold"/>
          <w:spacing w:val="-6"/>
        </w:rPr>
        <w:t>)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ind w:left="208" w:hangingChars="100" w:hanging="208"/>
        <w:spacing w:after="0" w:line="228" w:lineRule="auto"/>
        <w:rPr>
          <w:rFonts w:asciiTheme="majorHAnsi" w:eastAsiaTheme="majorHAnsi" w:hAnsiTheme="majorHAnsi" w:cs="나눔스퀘어 ExtraBold"/>
          <w:b/>
          <w:bCs/>
          <w:sz w:val="22"/>
          <w:spacing w:val="-6"/>
        </w:rPr>
      </w:pP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6.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채용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b/>
          <w:bCs/>
          <w:sz w:val="22"/>
          <w:spacing w:val="-6"/>
        </w:rPr>
        <w:t>절차</w:t>
      </w:r>
    </w:p>
    <w:p>
      <w:pPr>
        <w:ind w:left="188" w:hangingChars="100" w:hanging="188"/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서류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지원</w:t>
      </w:r>
      <w:r>
        <w:rPr>
          <w:rFonts w:asciiTheme="majorHAnsi" w:eastAsiaTheme="majorHAnsi" w:hAnsiTheme="majorHAnsi" w:cs="나눔스퀘어 네오 Bold"/>
          <w:spacing w:val="-6"/>
        </w:rPr>
        <w:t xml:space="preserve"> :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이력서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양식</w:t>
      </w:r>
      <w:r>
        <w:rPr>
          <w:rFonts w:asciiTheme="majorHAnsi" w:eastAsiaTheme="majorHAnsi" w:hAnsiTheme="majorHAnsi" w:cs="나눔스퀘어 네오 Bold"/>
          <w:spacing w:val="-6"/>
        </w:rPr>
        <w:t>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다운받아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작성하여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이메일</w:t>
      </w:r>
      <w:r>
        <w:rPr>
          <w:rFonts w:asciiTheme="majorHAnsi" w:eastAsiaTheme="majorHAnsi" w:hAnsiTheme="majorHAnsi" w:cs="나눔스퀘어 네오 Bold"/>
          <w:spacing w:val="-6"/>
        </w:rPr>
        <w:t>(</w:t>
      </w:r>
      <w:r>
        <w:rPr>
          <w:rFonts w:asciiTheme="majorHAnsi" w:eastAsiaTheme="majorHAnsi" w:hAnsiTheme="majorHAnsi" w:cs="나눔스퀘어 네오 Bold"/>
          <w:b/>
          <w:bCs/>
          <w:u w:val="single" w:color="auto"/>
          <w:spacing w:val="-6"/>
        </w:rPr>
        <w:t>jsheo</w:t>
      </w:r>
      <w:r>
        <w:rPr>
          <w:rFonts w:asciiTheme="majorHAnsi" w:eastAsiaTheme="majorHAnsi" w:hAnsiTheme="majorHAnsi" w:cs="나눔스퀘어 네오 Bold"/>
          <w:b/>
          <w:bCs/>
          <w:u w:val="single" w:color="auto"/>
          <w:spacing w:val="-6"/>
        </w:rPr>
        <w:t>@kmac.co.kr</w:t>
      </w:r>
      <w:r>
        <w:rPr>
          <w:rFonts w:asciiTheme="majorHAnsi" w:eastAsiaTheme="majorHAnsi" w:hAnsiTheme="majorHAnsi" w:cs="나눔스퀘어 네오 Bold"/>
          <w:spacing w:val="-6"/>
        </w:rPr>
        <w:t>)</w:t>
      </w:r>
      <w:r>
        <w:rPr>
          <w:rFonts w:asciiTheme="majorHAnsi" w:eastAsiaTheme="majorHAnsi" w:hAnsiTheme="majorHAnsi" w:cs="나눔스퀘어 네오 Bold"/>
          <w:spacing w:val="-6"/>
        </w:rPr>
        <w:t>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서류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제출</w:t>
      </w:r>
    </w:p>
    <w:p>
      <w:pPr>
        <w:ind w:left="188" w:hangingChars="100" w:hanging="188"/>
        <w:jc w:val="left"/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이력서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양식</w:t>
      </w:r>
      <w:r>
        <w:rPr>
          <w:rFonts w:asciiTheme="majorHAnsi" w:eastAsiaTheme="majorHAnsi" w:hAnsiTheme="majorHAnsi" w:cs="나눔스퀘어 네오 Bold"/>
          <w:spacing w:val="-6"/>
        </w:rPr>
        <w:t xml:space="preserve"> : </w:t>
      </w:r>
      <w:r>
        <w:rPr>
          <w:rFonts w:asciiTheme="majorHAnsi" w:eastAsiaTheme="majorHAnsi" w:hAnsiTheme="majorHAnsi" w:cs="나눔스퀘어 네오 Bold"/>
          <w:spacing w:val="-6"/>
        </w:rPr>
        <w:t>https://docs.google.com/presentation/d/1onlwZ9h2MwvJXo3iQ2Yx3iMKsmNGvXHP/edit?usp=sharing&amp;ouid=101704373598153087545&amp;rtpof=true&amp;sd=true</w:t>
      </w:r>
    </w:p>
    <w:p>
      <w:pPr>
        <w:ind w:left="188" w:hangingChars="100" w:hanging="188"/>
        <w:spacing w:after="0" w:line="228" w:lineRule="auto"/>
        <w:rPr>
          <w:rFonts w:asciiTheme="majorHAnsi" w:eastAsiaTheme="majorHAnsi" w:hAnsiTheme="majorHAnsi" w:cs="나눔스퀘어 ExtraBold"/>
          <w:u w:val="single" w:color="auto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- </w:t>
      </w:r>
      <w:r>
        <w:rPr>
          <w:rFonts w:asciiTheme="majorHAnsi" w:eastAsiaTheme="majorHAnsi" w:hAnsiTheme="majorHAnsi" w:cs="나눔스퀘어 네오 Bold"/>
          <w:spacing w:val="-6"/>
        </w:rPr>
        <w:t>서류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마감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기한</w:t>
      </w:r>
      <w:r>
        <w:rPr>
          <w:rFonts w:asciiTheme="majorHAnsi" w:eastAsiaTheme="majorHAnsi" w:hAnsiTheme="majorHAnsi" w:cs="나눔스퀘어 네오 Bold"/>
          <w:spacing w:val="-6"/>
        </w:rPr>
        <w:t xml:space="preserve"> :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~ 2024. 0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6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.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11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. (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화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)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자정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까지</w:t>
      </w:r>
      <w:r>
        <w:rPr>
          <w:rFonts w:asciiTheme="majorHAnsi" w:eastAsiaTheme="majorHAnsi" w:hAnsiTheme="majorHAnsi" w:cs="나눔스퀘어 네오 Bold"/>
          <w:noProof/>
          <w:spacing w:val="-6"/>
        </w:rPr>
        <w:drawing>
          <wp:anchor distT="0" distB="0" distL="114300" distR="114300" behindDoc="0" locked="0" layoutInCell="1" simplePos="0" relativeHeight="251703296" allowOverlap="1" hidden="0">
            <wp:simplePos x="0" y="0"/>
            <wp:positionH relativeFrom="column">
              <wp:posOffset>1640492</wp:posOffset>
            </wp:positionH>
            <wp:positionV relativeFrom="paragraph">
              <wp:posOffset>190331</wp:posOffset>
            </wp:positionV>
            <wp:extent cx="2548841" cy="1792601"/>
            <wp:effectExtent l="0" t="0" r="0" b="0"/>
            <wp:wrapNone/>
            <wp:docPr id="1043" name="shape1043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8841" cy="1792601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*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서류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적합자에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한해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면접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 xml:space="preserve"> </w:t>
      </w:r>
      <w:r>
        <w:rPr>
          <w:rFonts w:asciiTheme="majorHAnsi" w:eastAsiaTheme="majorHAnsi" w:hAnsiTheme="majorHAnsi" w:cs="나눔스퀘어 ExtraBold"/>
          <w:u w:val="single" w:color="auto"/>
          <w:spacing w:val="-6"/>
        </w:rPr>
        <w:t>안내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/>
          <w:noProof/>
          <w:spacing w:val="-6"/>
        </w:rPr>
        <mc:AlternateContent>
          <mc:Choice Requires="wps">
            <w:drawing>
              <wp:anchor distT="0" distB="0" distL="114300" distR="114300" behindDoc="0" locked="0" layoutInCell="1" simplePos="0" relativeHeight="251702272" allowOverlap="1" hidden="0">
                <wp:simplePos x="0" y="0"/>
                <wp:positionH relativeFrom="column">
                  <wp:posOffset>-994832</wp:posOffset>
                </wp:positionH>
                <wp:positionV relativeFrom="paragraph">
                  <wp:posOffset>619254</wp:posOffset>
                </wp:positionV>
                <wp:extent cx="7736398" cy="521999"/>
                <wp:effectExtent l="0" t="0" r="0" b="0"/>
                <wp:wrapNone/>
                <wp:docPr id="1044" name="shape104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736398" cy="521999"/>
                        </a:xfrm>
                        <a:prstGeom prst="rect">
                          <a:avLst/>
                        </a:prstGeom>
                        <a:solidFill>
                          <a:srgbClr val="3d4561">
                            <a:alpha val="10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4" style="position:absolute;margin-left:-78.3332pt;margin-top:48.7602pt;width:609.165pt;height:41.1023pt;mso-position-horizontal-relative:column;mso-position-vertical-relative:line;v-text-anchor:middle;mso-wrap-style:square;z-index:251702272" o:allowincell="t" filled="t" fillcolor="#3d4561" stroked="f">
                <v:stroke joinstyle="round"/>
              </v:rect>
            </w:pict>
          </mc:Fallback>
        </mc:AlternateContent>
      </w:r>
      <w:r>
        <w:rPr>
          <w:rFonts w:asciiTheme="majorHAnsi" w:eastAsiaTheme="majorHAnsi" w:hAnsiTheme="majorHAnsi"/>
          <w:noProof/>
          <w:spacing w:val="-6"/>
        </w:rPr>
        <mc:AlternateContent>
          <mc:Choice Requires="wps">
            <w:drawing>
              <wp:anchor distT="0" distB="0" distL="114300" distR="114300" behindDoc="0" locked="0" layoutInCell="1" simplePos="0" relativeHeight="251681792" allowOverlap="1" hidden="0">
                <wp:simplePos x="0" y="0"/>
                <wp:positionH relativeFrom="column">
                  <wp:posOffset>-976780</wp:posOffset>
                </wp:positionH>
                <wp:positionV relativeFrom="paragraph">
                  <wp:posOffset>1235445</wp:posOffset>
                </wp:positionV>
                <wp:extent cx="7736399" cy="521999"/>
                <wp:effectExtent l="0" t="0" r="0" b="0"/>
                <wp:wrapNone/>
                <wp:docPr id="1045" name="shape104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736399" cy="521999"/>
                        </a:xfrm>
                        <a:prstGeom prst="rect">
                          <a:avLst/>
                        </a:prstGeom>
                        <a:solidFill>
                          <a:srgbClr val="3d4561">
                            <a:alpha val="10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5" style="position:absolute;margin-left:-76.9118pt;margin-top:97.2791pt;width:609.165pt;height:41.1023pt;mso-position-horizontal-relative:column;mso-position-vertical-relative:line;v-text-anchor:middle;mso-wrap-style:square;z-index:251681792" o:allowincell="t" filled="t" fillcolor="#3d4561" stroked="f">
                <v:stroke joinstyle="round"/>
              </v:rect>
            </w:pict>
          </mc:Fallback>
        </mc:AlternateContent>
      </w:r>
      <w:r>
        <w:rPr>
          <w:rFonts w:asciiTheme="majorHAnsi" w:eastAsiaTheme="majorHAnsi" w:hAnsiTheme="majorHAnsi" w:cs="나눔스퀘어 네오 Bold"/>
          <w:noProof/>
          <w:spacing w:val="-6"/>
        </w:rPr>
        <w:drawing>
          <wp:anchor distT="0" distB="0" distL="114300" distR="114300" behindDoc="0" locked="0" layoutInCell="1" simplePos="0" relativeHeight="251693056" allowOverlap="1" hidden="0">
            <wp:simplePos x="0" y="0"/>
            <wp:positionH relativeFrom="column">
              <wp:posOffset>1591310</wp:posOffset>
            </wp:positionH>
            <wp:positionV relativeFrom="paragraph">
              <wp:posOffset>603757</wp:posOffset>
            </wp:positionV>
            <wp:extent cx="2548841" cy="1792602"/>
            <wp:effectExtent l="0" t="0" r="0" b="0"/>
            <wp:wrapNone/>
            <wp:docPr id="1046" name="shape1046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8841" cy="179260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Theme="majorHAnsi" w:eastAsiaTheme="majorHAnsi" w:hAnsiTheme="majorHAnsi" w:cs="나눔스퀘어 네오 Bold"/>
          <w:spacing w:val="-6"/>
        </w:rPr>
        <w:br w:type="page"/>
      </w:r>
    </w:p>
    <w:p>
      <w:pPr>
        <w:tabs>
          <w:tab w:val="left" w:pos="2838"/>
        </w:tabs>
        <w:spacing w:after="0" w:line="228" w:lineRule="auto"/>
        <w:rPr>
          <w:rFonts w:asciiTheme="majorHAnsi" w:eastAsiaTheme="majorHAnsi" w:hAnsiTheme="majorHAnsi" w:cs="나눔스퀘어 네오 Bold"/>
          <w:b/>
          <w:bCs/>
          <w:spacing w:val="-6"/>
        </w:rPr>
      </w:pPr>
      <w:r>
        <w:rPr>
          <w:rFonts w:asciiTheme="majorHAnsi" w:eastAsiaTheme="majorHAnsi" w:hAnsiTheme="majorHAnsi" w:cs="나눔스퀘어 네오 Bold"/>
          <w:b/>
          <w:bCs/>
          <w:sz w:val="22"/>
          <w:spacing w:val="-6"/>
        </w:rPr>
        <w:t xml:space="preserve">☞ </w:t>
      </w:r>
      <w:r>
        <w:rPr>
          <w:rFonts w:asciiTheme="majorHAnsi" w:eastAsiaTheme="majorHAnsi" w:hAnsiTheme="majorHAnsi" w:cs="나눔스퀘어 네오 Bold"/>
          <w:b/>
          <w:bCs/>
          <w:sz w:val="22"/>
          <w:spacing w:val="-6"/>
        </w:rPr>
        <w:t>한국능률협회컨설팅</w:t>
      </w:r>
      <w:r>
        <w:rPr>
          <w:rFonts w:asciiTheme="majorHAnsi" w:eastAsiaTheme="majorHAnsi" w:hAnsiTheme="majorHAnsi" w:cs="나눔스퀘어 네오 Bold"/>
          <w:b/>
          <w:bCs/>
          <w:sz w:val="22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b/>
          <w:bCs/>
          <w:sz w:val="22"/>
          <w:spacing w:val="-6"/>
        </w:rPr>
        <w:t>소개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>한국능률협회컨설팅</w:t>
      </w:r>
      <w:r>
        <w:rPr>
          <w:rFonts w:asciiTheme="majorHAnsi" w:eastAsiaTheme="majorHAnsi" w:hAnsiTheme="majorHAnsi" w:cs="나눔스퀘어 네오 Bold"/>
          <w:spacing w:val="-6"/>
        </w:rPr>
        <w:t>(KMAC)</w:t>
      </w:r>
      <w:r>
        <w:rPr>
          <w:rFonts w:asciiTheme="majorHAnsi" w:eastAsiaTheme="majorHAnsi" w:hAnsiTheme="majorHAnsi" w:cs="나눔스퀘어 네오 Bold"/>
          <w:spacing w:val="-6"/>
        </w:rPr>
        <w:t>은</w:t>
      </w:r>
      <w:r>
        <w:rPr>
          <w:rFonts w:asciiTheme="majorHAnsi" w:eastAsiaTheme="majorHAnsi" w:hAnsiTheme="majorHAnsi" w:cs="나눔스퀘어 네오 Bold"/>
          <w:spacing w:val="-6"/>
        </w:rPr>
        <w:t xml:space="preserve"> 1989</w:t>
      </w:r>
      <w:r>
        <w:rPr>
          <w:rFonts w:asciiTheme="majorHAnsi" w:eastAsiaTheme="majorHAnsi" w:hAnsiTheme="majorHAnsi" w:cs="나눔스퀘어 네오 Bold"/>
          <w:spacing w:val="-6"/>
        </w:rPr>
        <w:t>년에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순수한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민간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주도로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설립된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국내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최대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규모의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컨설팅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회사입니다</w:t>
      </w:r>
      <w:r>
        <w:rPr>
          <w:rFonts w:asciiTheme="majorHAnsi" w:eastAsiaTheme="majorHAnsi" w:hAnsiTheme="majorHAnsi" w:cs="나눔스퀘어 네오 Bold"/>
          <w:spacing w:val="-6"/>
        </w:rPr>
        <w:t xml:space="preserve">. </w:t>
      </w:r>
      <w:r>
        <w:rPr>
          <w:rFonts w:asciiTheme="majorHAnsi" w:eastAsiaTheme="majorHAnsi" w:hAnsiTheme="majorHAnsi" w:cs="나눔스퀘어 네오 Bold"/>
          <w:spacing w:val="-6"/>
        </w:rPr>
        <w:t>KMAC</w:t>
      </w:r>
      <w:r>
        <w:rPr>
          <w:rFonts w:asciiTheme="majorHAnsi" w:eastAsiaTheme="majorHAnsi" w:hAnsiTheme="majorHAnsi" w:cs="나눔스퀘어 네오 Bold"/>
          <w:spacing w:val="-6"/>
        </w:rPr>
        <w:t>는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국내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산업의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발전과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기업의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경쟁력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강화를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위해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끊임없는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노력을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기울</w:t>
      </w:r>
      <w:r>
        <w:rPr>
          <w:rFonts w:asciiTheme="majorHAnsi" w:eastAsiaTheme="majorHAnsi" w:hAnsiTheme="majorHAnsi" w:cs="나눔스퀘어 네오 Bold"/>
          <w:spacing w:val="-6"/>
        </w:rPr>
        <w:t>이고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진단평가를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기반으로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컨설팅을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통해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조직의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혁신을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실현</w:t>
      </w:r>
      <w:r>
        <w:rPr>
          <w:rFonts w:asciiTheme="majorHAnsi" w:eastAsiaTheme="majorHAnsi" w:hAnsiTheme="majorHAnsi" w:cs="나눔스퀘어 네오 Bold"/>
          <w:spacing w:val="-6"/>
        </w:rPr>
        <w:t>하고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있습니다</w:t>
      </w:r>
      <w:r>
        <w:rPr>
          <w:rFonts w:asciiTheme="majorHAnsi" w:eastAsiaTheme="majorHAnsi" w:hAnsiTheme="majorHAnsi" w:cs="나눔스퀘어 네오 Bold"/>
          <w:spacing w:val="-6"/>
        </w:rPr>
        <w:t>.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>KMAC</w:t>
      </w:r>
      <w:r>
        <w:rPr>
          <w:rFonts w:asciiTheme="majorHAnsi" w:eastAsiaTheme="majorHAnsi" w:hAnsiTheme="majorHAnsi" w:cs="나눔스퀘어 네오 Bold"/>
          <w:spacing w:val="-6"/>
        </w:rPr>
        <w:t>는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세계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최초로</w:t>
      </w:r>
      <w:r>
        <w:rPr>
          <w:rFonts w:asciiTheme="majorHAnsi" w:eastAsiaTheme="majorHAnsi" w:hAnsiTheme="majorHAnsi" w:cs="나눔스퀘어 네오 Bold"/>
          <w:spacing w:val="-6"/>
        </w:rPr>
        <w:t xml:space="preserve"> KCSI</w:t>
      </w:r>
      <w:r>
        <w:rPr>
          <w:rFonts w:asciiTheme="majorHAnsi" w:eastAsiaTheme="majorHAnsi" w:hAnsiTheme="majorHAnsi" w:cs="나눔스퀘어 네오 Bold"/>
          <w:spacing w:val="-6"/>
        </w:rPr>
        <w:t>조사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모델을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개발하고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국내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최초로</w:t>
      </w:r>
      <w:r>
        <w:rPr>
          <w:rFonts w:asciiTheme="majorHAnsi" w:eastAsiaTheme="majorHAnsi" w:hAnsiTheme="majorHAnsi" w:cs="나눔스퀘어 네오 Bold"/>
          <w:spacing w:val="-6"/>
        </w:rPr>
        <w:t xml:space="preserve"> 6</w:t>
      </w:r>
      <w:r>
        <w:rPr>
          <w:rFonts w:asciiTheme="majorHAnsi" w:eastAsiaTheme="majorHAnsi" w:hAnsiTheme="majorHAnsi" w:cs="나눔스퀘어 네오 Bold"/>
          <w:spacing w:val="-6"/>
        </w:rPr>
        <w:t>시그마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등의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신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기법을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도입</w:t>
      </w:r>
      <w:r>
        <w:rPr>
          <w:rFonts w:asciiTheme="majorHAnsi" w:eastAsiaTheme="majorHAnsi" w:hAnsiTheme="majorHAnsi" w:cs="나눔스퀘어 네오 Bold"/>
          <w:spacing w:val="-6"/>
        </w:rPr>
        <w:t>했으며</w:t>
      </w:r>
      <w:r>
        <w:rPr>
          <w:rFonts w:asciiTheme="majorHAnsi" w:eastAsiaTheme="majorHAnsi" w:hAnsiTheme="majorHAnsi" w:cs="나눔스퀘어 네오 Bold"/>
          <w:spacing w:val="-6"/>
        </w:rPr>
        <w:t>,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매년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기업가치를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종합적으로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평가하는</w:t>
      </w:r>
      <w:r>
        <w:rPr>
          <w:rFonts w:asciiTheme="majorHAnsi" w:eastAsiaTheme="majorHAnsi" w:hAnsiTheme="majorHAnsi" w:cs="나눔스퀘어 네오 Bold"/>
          <w:spacing w:val="-6"/>
        </w:rPr>
        <w:t xml:space="preserve"> ‘</w:t>
      </w:r>
      <w:r>
        <w:rPr>
          <w:rFonts w:asciiTheme="majorHAnsi" w:eastAsiaTheme="majorHAnsi" w:hAnsiTheme="majorHAnsi" w:cs="나눔스퀘어 네오 Bold"/>
          <w:spacing w:val="-6"/>
        </w:rPr>
        <w:t>한국에서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가장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존경받는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기업</w:t>
      </w:r>
      <w:r>
        <w:rPr>
          <w:rFonts w:asciiTheme="majorHAnsi" w:eastAsiaTheme="majorHAnsi" w:hAnsiTheme="majorHAnsi" w:cs="나눔스퀘어 네오 Bold"/>
          <w:spacing w:val="-6"/>
        </w:rPr>
        <w:t xml:space="preserve">’ </w:t>
      </w:r>
      <w:r>
        <w:rPr>
          <w:rFonts w:asciiTheme="majorHAnsi" w:eastAsiaTheme="majorHAnsi" w:hAnsiTheme="majorHAnsi" w:cs="나눔스퀘어 네오 Bold"/>
          <w:spacing w:val="-6"/>
        </w:rPr>
        <w:t>발표를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통해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기업의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경영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혁신을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선도하고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있습니다</w:t>
      </w:r>
      <w:r>
        <w:rPr>
          <w:rFonts w:asciiTheme="majorHAnsi" w:eastAsiaTheme="majorHAnsi" w:hAnsiTheme="majorHAnsi" w:cs="나눔스퀘어 네오 Bold"/>
          <w:spacing w:val="-6"/>
        </w:rPr>
        <w:t>.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>대형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민간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및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공공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사업을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통해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안정적인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회사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인프라를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구축하고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있으며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경영전략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인사조직</w:t>
      </w:r>
      <w:r>
        <w:rPr>
          <w:rFonts w:asciiTheme="majorHAnsi" w:eastAsiaTheme="majorHAnsi" w:hAnsiTheme="majorHAnsi" w:cs="나눔스퀘어 네오 Bold"/>
          <w:spacing w:val="-6"/>
        </w:rPr>
        <w:t>, CS</w:t>
      </w:r>
      <w:r>
        <w:rPr>
          <w:rFonts w:asciiTheme="majorHAnsi" w:eastAsiaTheme="majorHAnsi" w:hAnsiTheme="majorHAnsi" w:cs="나눔스퀘어 네오 Bold"/>
          <w:spacing w:val="-6"/>
        </w:rPr>
        <w:t>경영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마케팅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및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영업</w:t>
      </w:r>
      <w:r>
        <w:rPr>
          <w:rFonts w:asciiTheme="majorHAnsi" w:eastAsiaTheme="majorHAnsi" w:hAnsiTheme="majorHAnsi" w:cs="나눔스퀘어 네오 Bold"/>
          <w:spacing w:val="-6"/>
        </w:rPr>
        <w:t xml:space="preserve">, C&amp;C, </w:t>
      </w:r>
      <w:r>
        <w:rPr>
          <w:rFonts w:asciiTheme="majorHAnsi" w:eastAsiaTheme="majorHAnsi" w:hAnsiTheme="majorHAnsi" w:cs="나눔스퀘어 네오 Bold"/>
          <w:spacing w:val="-6"/>
        </w:rPr>
        <w:t>프로세스혁신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생산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및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품질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혁신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에너지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및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환경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기술경영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글로벌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비즈니스</w:t>
      </w:r>
      <w:r>
        <w:rPr>
          <w:rFonts w:asciiTheme="majorHAnsi" w:eastAsiaTheme="majorHAnsi" w:hAnsiTheme="majorHAnsi" w:cs="나눔스퀘어 네오 Bold"/>
          <w:spacing w:val="-6"/>
        </w:rPr>
        <w:t xml:space="preserve">, HRD, R&amp;C, </w:t>
      </w:r>
      <w:r>
        <w:rPr>
          <w:rFonts w:asciiTheme="majorHAnsi" w:eastAsiaTheme="majorHAnsi" w:hAnsiTheme="majorHAnsi" w:cs="나눔스퀘어 네오 Bold"/>
          <w:spacing w:val="-6"/>
        </w:rPr>
        <w:t>미디어</w:t>
      </w:r>
      <w:r>
        <w:rPr>
          <w:rFonts w:asciiTheme="majorHAnsi" w:eastAsiaTheme="majorHAnsi" w:hAnsiTheme="majorHAnsi" w:cs="나눔스퀘어 네오 Bold"/>
          <w:spacing w:val="-6"/>
        </w:rPr>
        <w:t xml:space="preserve">, EoM </w:t>
      </w:r>
      <w:r>
        <w:rPr>
          <w:rFonts w:asciiTheme="majorHAnsi" w:eastAsiaTheme="majorHAnsi" w:hAnsiTheme="majorHAnsi" w:cs="나눔스퀘어 네오 Bold"/>
          <w:spacing w:val="-6"/>
        </w:rPr>
        <w:t>등</w:t>
      </w:r>
      <w:r>
        <w:rPr>
          <w:rFonts w:asciiTheme="majorHAnsi" w:eastAsiaTheme="majorHAnsi" w:hAnsiTheme="majorHAnsi" w:cs="나눔스퀘어 네오 Bold"/>
          <w:spacing w:val="-6"/>
        </w:rPr>
        <w:t xml:space="preserve"> 14</w:t>
      </w:r>
      <w:r>
        <w:rPr>
          <w:rFonts w:asciiTheme="majorHAnsi" w:eastAsiaTheme="majorHAnsi" w:hAnsiTheme="majorHAnsi" w:cs="나눔스퀘어 네오 Bold"/>
          <w:spacing w:val="-6"/>
        </w:rPr>
        <w:t>개의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주요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사업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분야에서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혁신을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주도하고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있습니다</w:t>
      </w:r>
      <w:r>
        <w:rPr>
          <w:rFonts w:asciiTheme="majorHAnsi" w:eastAsiaTheme="majorHAnsi" w:hAnsiTheme="majorHAnsi" w:cs="나눔스퀘어 네오 Bold"/>
          <w:spacing w:val="-6"/>
        </w:rPr>
        <w:t>.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2023</w:t>
      </w:r>
      <w:r>
        <w:rPr>
          <w:rFonts w:asciiTheme="majorHAnsi" w:eastAsiaTheme="majorHAnsi" w:hAnsiTheme="majorHAnsi" w:cs="나눔스퀘어 네오 Bold"/>
          <w:spacing w:val="-6"/>
        </w:rPr>
        <w:t>년에는</w:t>
      </w:r>
      <w:r>
        <w:rPr>
          <w:rFonts w:asciiTheme="majorHAnsi" w:eastAsiaTheme="majorHAnsi" w:hAnsiTheme="majorHAnsi" w:cs="나눔스퀘어 네오 Bold"/>
          <w:spacing w:val="-6"/>
        </w:rPr>
        <w:t xml:space="preserve"> 1000</w:t>
      </w:r>
      <w:r>
        <w:rPr>
          <w:rFonts w:asciiTheme="majorHAnsi" w:eastAsiaTheme="majorHAnsi" w:hAnsiTheme="majorHAnsi" w:cs="나눔스퀘어 네오 Bold"/>
          <w:spacing w:val="-6"/>
        </w:rPr>
        <w:t>억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원을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넘어섰으며</w:t>
      </w:r>
      <w:r>
        <w:rPr>
          <w:rFonts w:asciiTheme="majorHAnsi" w:eastAsiaTheme="majorHAnsi" w:hAnsiTheme="majorHAnsi" w:cs="나눔스퀘어 네오 Bold"/>
          <w:spacing w:val="-6"/>
        </w:rPr>
        <w:t>, 300</w:t>
      </w:r>
      <w:r>
        <w:rPr>
          <w:rFonts w:asciiTheme="majorHAnsi" w:eastAsiaTheme="majorHAnsi" w:hAnsiTheme="majorHAnsi" w:cs="나눔스퀘어 네오 Bold"/>
          <w:spacing w:val="-6"/>
        </w:rPr>
        <w:t>명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이상의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전문가와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창조적인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혁신을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위한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네트워크를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보유하고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있습니다</w:t>
      </w:r>
      <w:r>
        <w:rPr>
          <w:rFonts w:asciiTheme="majorHAnsi" w:eastAsiaTheme="majorHAnsi" w:hAnsiTheme="majorHAnsi" w:cs="나눔스퀘어 네오 Bold"/>
          <w:spacing w:val="-6"/>
        </w:rPr>
        <w:t>.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 w:cs="나눔스퀘어 네오 Bold"/>
          <w:spacing w:val="-6"/>
        </w:rPr>
        <w:t xml:space="preserve">KMAC </w:t>
      </w:r>
      <w:r>
        <w:rPr>
          <w:rFonts w:asciiTheme="majorHAnsi" w:eastAsiaTheme="majorHAnsi" w:hAnsiTheme="majorHAnsi" w:cs="나눔스퀘어 네오 Bold"/>
          <w:spacing w:val="-6"/>
        </w:rPr>
        <w:t>인재글로벌그룹은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중장기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인재개발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전략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수립부터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교육제도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교육체계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수립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과정개발</w:t>
      </w:r>
      <w:r>
        <w:rPr>
          <w:rFonts w:asciiTheme="majorHAnsi" w:eastAsiaTheme="majorHAnsi" w:hAnsiTheme="majorHAnsi" w:cs="나눔스퀘어 네오 Bold"/>
          <w:spacing w:val="-6"/>
        </w:rPr>
        <w:t xml:space="preserve">, </w:t>
      </w:r>
      <w:r>
        <w:rPr>
          <w:rFonts w:asciiTheme="majorHAnsi" w:eastAsiaTheme="majorHAnsi" w:hAnsiTheme="majorHAnsi" w:cs="나눔스퀘어 네오 Bold"/>
          <w:spacing w:val="-6"/>
        </w:rPr>
        <w:t>교육운영까지</w:t>
      </w:r>
      <w:r>
        <w:rPr>
          <w:rFonts w:asciiTheme="majorHAnsi" w:eastAsiaTheme="majorHAnsi" w:hAnsiTheme="majorHAnsi" w:cs="나눔스퀘어 네오 Bold"/>
          <w:spacing w:val="-6"/>
        </w:rPr>
        <w:t xml:space="preserve"> HRD/HRM </w:t>
      </w:r>
      <w:r>
        <w:rPr>
          <w:rFonts w:asciiTheme="majorHAnsi" w:eastAsiaTheme="majorHAnsi" w:hAnsiTheme="majorHAnsi" w:cs="나눔스퀘어 네오 Bold"/>
          <w:spacing w:val="-6"/>
        </w:rPr>
        <w:t>분야의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다양한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프로젝트를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수행하고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있</w:t>
      </w:r>
      <w:r>
        <w:rPr>
          <w:rFonts w:asciiTheme="majorHAnsi" w:eastAsiaTheme="majorHAnsi" w:hAnsiTheme="majorHAnsi" w:cs="나눔스퀘어 네오 Bold"/>
          <w:spacing w:val="-6"/>
        </w:rPr>
        <w:t>으며</w:t>
      </w:r>
      <w:r>
        <w:rPr>
          <w:rFonts w:asciiTheme="majorHAnsi" w:eastAsiaTheme="majorHAnsi" w:hAnsiTheme="majorHAnsi" w:cs="나눔스퀘어 네오 Bold"/>
          <w:spacing w:val="-6"/>
        </w:rPr>
        <w:t>,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고객들로부터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높은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전문성과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사업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역량을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인정받고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있습니다</w:t>
      </w:r>
      <w:r>
        <w:rPr>
          <w:rFonts w:asciiTheme="majorHAnsi" w:eastAsiaTheme="majorHAnsi" w:hAnsiTheme="majorHAnsi" w:cs="나눔스퀘어 네오 Bold"/>
          <w:spacing w:val="-6"/>
        </w:rPr>
        <w:t>.</w:t>
      </w: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</w:p>
    <w:p>
      <w:pPr>
        <w:spacing w:after="0" w:line="228" w:lineRule="auto"/>
        <w:rPr>
          <w:rFonts w:asciiTheme="majorHAnsi" w:eastAsiaTheme="majorHAnsi" w:hAnsiTheme="majorHAnsi" w:cs="나눔스퀘어 네오 Bold"/>
          <w:spacing w:val="-6"/>
        </w:rPr>
      </w:pPr>
      <w:r>
        <w:rPr>
          <w:rFonts w:asciiTheme="majorHAnsi" w:eastAsiaTheme="majorHAnsi" w:hAnsiTheme="majorHAnsi"/>
          <w:noProof/>
          <w:spacing w:val="-6"/>
        </w:rPr>
        <mc:AlternateContent>
          <mc:Choice Requires="wps">
            <w:drawing>
              <wp:anchor distT="0" distB="0" distL="114300" distR="114300" behindDoc="0" locked="0" layoutInCell="1" simplePos="0" relativeHeight="251704320" allowOverlap="1" hidden="0">
                <wp:simplePos x="0" y="0"/>
                <wp:positionH relativeFrom="column">
                  <wp:posOffset>-1005415</wp:posOffset>
                </wp:positionH>
                <wp:positionV relativeFrom="paragraph">
                  <wp:posOffset>4912139</wp:posOffset>
                </wp:positionV>
                <wp:extent cx="7736398" cy="521999"/>
                <wp:effectExtent l="0" t="0" r="0" b="0"/>
                <wp:wrapNone/>
                <wp:docPr id="1047" name="shape104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736398" cy="521999"/>
                        </a:xfrm>
                        <a:prstGeom prst="rect">
                          <a:avLst/>
                        </a:prstGeom>
                        <a:solidFill>
                          <a:srgbClr val="3d4561">
                            <a:alpha val="10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7" style="position:absolute;margin-left:-79.1665pt;margin-top:386.783pt;width:609.165pt;height:41.1023pt;mso-position-horizontal-relative:column;mso-position-vertical-relative:line;v-text-anchor:middle;mso-wrap-style:square;z-index:251704320" o:allowincell="t" filled="t" fillcolor="#3d4561" stroked="f">
                <v:stroke joinstyle="round"/>
              </v:rect>
            </w:pict>
          </mc:Fallback>
        </mc:AlternateContent>
      </w:r>
      <w:r>
        <w:rPr>
          <w:rFonts w:asciiTheme="majorHAnsi" w:eastAsiaTheme="majorHAnsi" w:hAnsiTheme="majorHAnsi" w:cs="나눔스퀘어 네오 Bold"/>
          <w:noProof/>
          <w:spacing w:val="-6"/>
        </w:rPr>
        <w:drawing>
          <wp:anchor distT="0" distB="0" distL="114300" distR="114300" behindDoc="0" locked="0" layoutInCell="1" simplePos="0" relativeHeight="251705344" allowOverlap="1" hidden="0">
            <wp:simplePos x="0" y="0"/>
            <wp:positionH relativeFrom="column">
              <wp:posOffset>1629909</wp:posOffset>
            </wp:positionH>
            <wp:positionV relativeFrom="paragraph">
              <wp:posOffset>4274599</wp:posOffset>
            </wp:positionV>
            <wp:extent cx="2548841" cy="1792600"/>
            <wp:effectExtent l="0" t="0" r="0" b="0"/>
            <wp:wrapNone/>
            <wp:docPr id="1048" name="shape1048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8841" cy="17926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Theme="majorHAnsi" w:eastAsiaTheme="majorHAnsi" w:hAnsiTheme="majorHAnsi" w:cs="나눔스퀘어 네오 Bold"/>
          <w:spacing w:val="-6"/>
        </w:rPr>
        <w:t>함께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고객의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성공을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이뤄나갈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인재를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찾고자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하오니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많은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지원</w:t>
      </w:r>
      <w:r>
        <w:rPr>
          <w:rFonts w:asciiTheme="majorHAnsi" w:eastAsiaTheme="majorHAnsi" w:hAnsiTheme="majorHAnsi" w:cs="나눔스퀘어 네오 Bold"/>
          <w:spacing w:val="-6"/>
        </w:rPr>
        <w:t xml:space="preserve"> </w:t>
      </w:r>
      <w:r>
        <w:rPr>
          <w:rFonts w:asciiTheme="majorHAnsi" w:eastAsiaTheme="majorHAnsi" w:hAnsiTheme="majorHAnsi" w:cs="나눔스퀘어 네오 Bold"/>
          <w:spacing w:val="-6"/>
        </w:rPr>
        <w:t>부탁드립니다</w:t>
      </w:r>
      <w:r>
        <w:rPr>
          <w:rFonts w:asciiTheme="majorHAnsi" w:eastAsiaTheme="majorHAnsi" w:hAnsiTheme="majorHAnsi" w:cs="나눔스퀘어 네오 Bold"/>
          <w:spacing w:val="-6"/>
        </w:rPr>
        <w:t>.</w:t>
      </w:r>
    </w:p>
    <w:sectPr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나눔스퀘어 ExtraBold">
    <w:panose1 w:val="020B0600000101010101"/>
    <w:family w:val="modern"/>
    <w:charset w:val="81"/>
    <w:notTrueType w:val="false"/>
    <w:sig w:usb0="00000203" w:usb1="21D12C10" w:usb2="00000010" w:usb3="00000001" w:csb0="00280005" w:csb1="00000001"/>
  </w:font>
  <w:font w:name="나눔스퀘어 네오 Bold">
    <w:panose1 w:val="00000800000000000000"/>
    <w:family w:val="auto"/>
    <w:charset w:val="81"/>
    <w:notTrueType w:val="false"/>
    <w:sig w:usb0="00000001" w:usb1="03D10C11" w:usb2="00000012" w:usb3="00000001" w:csb0="602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8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basedOn w:val="a"/>
    <w:qFormat/>
    <w:pPr>
      <w:ind w:leftChars="400" w:left="800"/>
    </w:pPr>
  </w:style>
  <w:style w:type="character" w:styleId="a4">
    <w:name w:val="Hyperlink"/>
    <w:uiPriority w:val="99"/>
    <w:basedOn w:val="a0"/>
    <w:unhideWhenUsed/>
    <w:rPr>
      <w:color w:val="0000FF"/>
      <w:u w:val="single" w:color="auto"/>
    </w:rPr>
  </w:style>
  <w:style w:type="character" w:customStyle="1" w:styleId="1">
    <w:name w:val="확인되지 않은 멘션1"/>
    <w:uiPriority w:val="99"/>
    <w:basedOn w:val="a0"/>
    <w:semiHidden/>
    <w:unhideWhenUsed/>
    <w:rPr>
      <w:color w:val="605E5C"/>
      <w:shd w:val="clear" w:color="auto" w:fill="E1DFDD"/>
    </w:rPr>
  </w:style>
  <w:style w:type="paragraph" w:styleId="a5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5"/>
  </w:style>
  <w:style w:type="paragraph" w:styleId="a6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jpeg" /><Relationship Id="rId3" Type="http://schemas.openxmlformats.org/officeDocument/2006/relationships/image" Target="media/image3.png" /><Relationship Id="rId4" Type="http://schemas.openxmlformats.org/officeDocument/2006/relationships/image" Target="media/image3.png" /><Relationship Id="rId5" Type="http://schemas.openxmlformats.org/officeDocument/2006/relationships/image" Target="media/image3.png" /><Relationship Id="rId6" Type="http://schemas.openxmlformats.org/officeDocument/2006/relationships/image" Target="media/image3.png" /><Relationship Id="rId7" Type="http://schemas.openxmlformats.org/officeDocument/2006/relationships/styles" Target="styles.xml" /><Relationship Id="rId8" Type="http://schemas.openxmlformats.org/officeDocument/2006/relationships/settings" Target="settings.xml" /><Relationship Id="rId9" Type="http://schemas.openxmlformats.org/officeDocument/2006/relationships/fontTable" Target="fontTable.xml" /><Relationship Id="rId10" Type="http://schemas.openxmlformats.org/officeDocument/2006/relationships/webSettings" Target="webSettings.xml" /><Relationship Id="rId1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minkyeom.jung</dc:creator>
  <cp:keywords/>
  <dc:description/>
  <cp:lastModifiedBy>minkyeom.jung</cp:lastModifiedBy>
  <cp:revision>1</cp:revision>
  <dcterms:created xsi:type="dcterms:W3CDTF">2022-07-18T04:16:00Z</dcterms:created>
  <dcterms:modified xsi:type="dcterms:W3CDTF">2024-05-31T03:49:31Z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0x010100FE3FDD265F9457459B77C3226A8B42E1</vt:lpwstr>
  </property>
</Properties>
</file>