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</w:rPr>
      </w:pPr>
      <w:bookmarkStart w:colFirst="0" w:colLast="0" w:name="_zc40zx1n9gnn" w:id="0"/>
      <w:bookmarkEnd w:id="0"/>
      <w:r w:rsidDel="00000000" w:rsidR="00000000" w:rsidRPr="00000000">
        <w:rPr>
          <w:rFonts w:ascii="Nanum Gothic" w:cs="Nanum Gothic" w:eastAsia="Nanum Gothic" w:hAnsi="Nanum Gothic"/>
          <w:b w:val="1"/>
          <w:rtl w:val="0"/>
        </w:rPr>
        <w:t xml:space="preserve">[인턴] ESG Data Research Intern</w:t>
      </w:r>
    </w:p>
    <w:p w:rsidR="00000000" w:rsidDel="00000000" w:rsidP="00000000" w:rsidRDefault="00000000" w:rsidRPr="00000000" w14:paraId="00000002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  <w:color w:val="000000"/>
          <w:sz w:val="24"/>
          <w:szCs w:val="24"/>
        </w:rPr>
      </w:pPr>
      <w:bookmarkStart w:colFirst="0" w:colLast="0" w:name="_ccutwxwq6khr" w:id="1"/>
      <w:bookmarkEnd w:id="1"/>
      <w:r w:rsidDel="00000000" w:rsidR="00000000" w:rsidRPr="00000000">
        <w:rPr>
          <w:rFonts w:ascii="Nanum Gothic" w:cs="Nanum Gothic" w:eastAsia="Nanum Gothic" w:hAnsi="Nanum Gothic"/>
          <w:b w:val="1"/>
          <w:color w:val="000000"/>
          <w:sz w:val="24"/>
          <w:szCs w:val="24"/>
          <w:rtl w:val="0"/>
        </w:rPr>
        <w:t xml:space="preserve">로그블랙이 해결하는 일</w:t>
      </w:r>
    </w:p>
    <w:p w:rsidR="00000000" w:rsidDel="00000000" w:rsidP="00000000" w:rsidRDefault="00000000" w:rsidRPr="00000000" w14:paraId="00000005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투자자, 규제 기관 및 다양한 이해관계자는 기업들에게 더 많은 ESG 데이터들을 요구하고 있습니다. 그러나 각 이해관계자들마다 바라보는 ESG 이슈들은 다르고, ESG 데이터의 복잡성은 갈수록 심화되고 있습니다. 로그블랙은 기술과 데이터로 ESG 이슈를 쉽게 관리하고 활용할 수 있도록 지원합니다.</w:t>
      </w:r>
    </w:p>
    <w:p w:rsidR="00000000" w:rsidDel="00000000" w:rsidP="00000000" w:rsidRDefault="00000000" w:rsidRPr="00000000" w14:paraId="00000006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3"/>
        <w:gridCol w:w="4513"/>
        <w:tblGridChange w:id="0">
          <w:tblGrid>
            <w:gridCol w:w="4513"/>
            <w:gridCol w:w="451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b7b7b7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Style w:val="Heading3"/>
              <w:keepNext w:val="0"/>
              <w:keepLines w:val="0"/>
              <w:spacing w:after="0" w:before="0" w:lineRule="auto"/>
              <w:rPr>
                <w:rFonts w:ascii="Nanum Gothic" w:cs="Nanum Gothic" w:eastAsia="Nanum Gothic" w:hAnsi="Nanum Gothic"/>
                <w:b w:val="1"/>
                <w:color w:val="000000"/>
                <w:sz w:val="24"/>
                <w:szCs w:val="24"/>
              </w:rPr>
            </w:pPr>
            <w:bookmarkStart w:colFirst="0" w:colLast="0" w:name="_11arlmx48n01" w:id="2"/>
            <w:bookmarkEnd w:id="2"/>
            <w:r w:rsidDel="00000000" w:rsidR="00000000" w:rsidRPr="00000000">
              <w:rPr>
                <w:rFonts w:ascii="Nanum Gothic" w:cs="Nanum Gothic" w:eastAsia="Nanum Gothic" w:hAnsi="Nanum Gothic"/>
                <w:b w:val="1"/>
                <w:color w:val="000000"/>
                <w:sz w:val="24"/>
                <w:szCs w:val="24"/>
                <w:rtl w:val="0"/>
              </w:rPr>
              <w:t xml:space="preserve">Corporate Solutions</w:t>
            </w:r>
          </w:p>
          <w:p w:rsidR="00000000" w:rsidDel="00000000" w:rsidP="00000000" w:rsidRDefault="00000000" w:rsidRPr="00000000" w14:paraId="00000008">
            <w:pPr>
              <w:rPr>
                <w:rFonts w:ascii="Nanum Gothic" w:cs="Nanum Gothic" w:eastAsia="Nanum Gothic" w:hAnsi="Nanum Gothic"/>
                <w:sz w:val="20"/>
                <w:szCs w:val="20"/>
              </w:rPr>
            </w:pPr>
            <w:r w:rsidDel="00000000" w:rsidR="00000000" w:rsidRPr="00000000">
              <w:rPr>
                <w:rFonts w:ascii="Nanum Gothic" w:cs="Nanum Gothic" w:eastAsia="Nanum Gothic" w:hAnsi="Nanum Gothic"/>
                <w:sz w:val="20"/>
                <w:szCs w:val="20"/>
                <w:rtl w:val="0"/>
              </w:rPr>
              <w:t xml:space="preserve">기업이 ESG 관리 및 보고를 위한 ESG 데이터 관리 솔루션을 제공합니다. 솔루션을 통해 다양한 글로벌 보고 요구사항을 통합하여 기업 데이터를 표준화하여 관리할 수 있습니다. 또한 투명한 벤치마크 데이터를 활용하여, 기업 및 공급망의 ESG 성과를 분석하고 최적화할 수 있습니다.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b7b7b7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Style w:val="Heading3"/>
              <w:keepNext w:val="0"/>
              <w:keepLines w:val="0"/>
              <w:spacing w:after="0" w:before="0" w:lineRule="auto"/>
              <w:rPr>
                <w:rFonts w:ascii="Nanum Gothic" w:cs="Nanum Gothic" w:eastAsia="Nanum Gothic" w:hAnsi="Nanum Gothic"/>
                <w:b w:val="1"/>
                <w:color w:val="000000"/>
                <w:sz w:val="24"/>
                <w:szCs w:val="24"/>
              </w:rPr>
            </w:pPr>
            <w:bookmarkStart w:colFirst="0" w:colLast="0" w:name="_qz7xcysvnsxu" w:id="3"/>
            <w:bookmarkEnd w:id="3"/>
            <w:r w:rsidDel="00000000" w:rsidR="00000000" w:rsidRPr="00000000">
              <w:rPr>
                <w:rFonts w:ascii="Nanum Gothic" w:cs="Nanum Gothic" w:eastAsia="Nanum Gothic" w:hAnsi="Nanum Gothic"/>
                <w:b w:val="1"/>
                <w:color w:val="000000"/>
                <w:sz w:val="24"/>
                <w:szCs w:val="24"/>
                <w:rtl w:val="0"/>
              </w:rPr>
              <w:t xml:space="preserve">Data Platform</w:t>
            </w:r>
          </w:p>
          <w:p w:rsidR="00000000" w:rsidDel="00000000" w:rsidP="00000000" w:rsidRDefault="00000000" w:rsidRPr="00000000" w14:paraId="0000000A">
            <w:pPr>
              <w:rPr>
                <w:rFonts w:ascii="Nanum Gothic" w:cs="Nanum Gothic" w:eastAsia="Nanum Gothic" w:hAnsi="Nanum Gothic"/>
                <w:sz w:val="20"/>
                <w:szCs w:val="20"/>
              </w:rPr>
            </w:pPr>
            <w:r w:rsidDel="00000000" w:rsidR="00000000" w:rsidRPr="00000000">
              <w:rPr>
                <w:rFonts w:ascii="Nanum Gothic" w:cs="Nanum Gothic" w:eastAsia="Nanum Gothic" w:hAnsi="Nanum Gothic"/>
                <w:sz w:val="20"/>
                <w:szCs w:val="20"/>
                <w:rtl w:val="0"/>
              </w:rPr>
              <w:t xml:space="preserve">공개/비공개, 뉴스, 소셜미디어, 회사에 직접 요청해 받는 데이터 등 다양한 소스로부터 IT 기술을 활용해 데이터를 추출하고 가공하여 투자나 공시의무 등에 사용가능한 신뢰할 수 있는 ESG 데이터를 수집하고 있습니다.</w:t>
            </w:r>
          </w:p>
        </w:tc>
      </w:tr>
    </w:tbl>
    <w:p w:rsidR="00000000" w:rsidDel="00000000" w:rsidP="00000000" w:rsidRDefault="00000000" w:rsidRPr="00000000" w14:paraId="0000000B">
      <w:pPr>
        <w:pStyle w:val="Heading2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</w:rPr>
      </w:pPr>
      <w:bookmarkStart w:colFirst="0" w:colLast="0" w:name="_6u1tqwawb161" w:id="4"/>
      <w:bookmarkEnd w:id="4"/>
      <w:r w:rsidDel="00000000" w:rsidR="00000000" w:rsidRPr="00000000">
        <w:rPr>
          <w:rFonts w:ascii="Nanum Gothic" w:cs="Nanum Gothic" w:eastAsia="Nanum Gothic" w:hAnsi="Nanum Gothic"/>
          <w:b w:val="1"/>
        </w:rPr>
        <w:drawing>
          <wp:inline distB="114300" distT="114300" distL="114300" distR="114300">
            <wp:extent cx="5731200" cy="2349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49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</w:rPr>
      </w:pPr>
      <w:bookmarkStart w:colFirst="0" w:colLast="0" w:name="_oxx803oesqxs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  <w:color w:val="000000"/>
          <w:sz w:val="24"/>
          <w:szCs w:val="24"/>
        </w:rPr>
      </w:pPr>
      <w:bookmarkStart w:colFirst="0" w:colLast="0" w:name="_8qgwfbs6m403" w:id="6"/>
      <w:bookmarkEnd w:id="6"/>
      <w:r w:rsidDel="00000000" w:rsidR="00000000" w:rsidRPr="00000000">
        <w:rPr>
          <w:rFonts w:ascii="Nanum Gothic" w:cs="Nanum Gothic" w:eastAsia="Nanum Gothic" w:hAnsi="Nanum Gothic"/>
          <w:b w:val="1"/>
          <w:color w:val="000000"/>
          <w:sz w:val="24"/>
          <w:szCs w:val="24"/>
          <w:rtl w:val="0"/>
        </w:rPr>
        <w:t xml:space="preserve">로그블랙이 걸어온 길</w:t>
      </w:r>
    </w:p>
    <w:p w:rsidR="00000000" w:rsidDel="00000000" w:rsidP="00000000" w:rsidRDefault="00000000" w:rsidRPr="00000000" w14:paraId="0000000E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2023.08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국내 최대규모 제조업 그룹사 대상 ESG 솔루션 공급</w:t>
      </w:r>
    </w:p>
    <w:p w:rsidR="00000000" w:rsidDel="00000000" w:rsidP="00000000" w:rsidRDefault="00000000" w:rsidRPr="00000000" w14:paraId="0000000F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2023.08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기업 대상 ESG 데이터 관리 SaaS 출시</w:t>
      </w:r>
    </w:p>
    <w:p w:rsidR="00000000" w:rsidDel="00000000" w:rsidP="00000000" w:rsidRDefault="00000000" w:rsidRPr="00000000" w14:paraId="00000010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2023.05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국내 최대규모 자산운용사 대상 ESG 솔루션 공급</w:t>
      </w:r>
    </w:p>
    <w:p w:rsidR="00000000" w:rsidDel="00000000" w:rsidP="00000000" w:rsidRDefault="00000000" w:rsidRPr="00000000" w14:paraId="00000011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2023.05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AWS 스타트업 지원 프로그램 정글 선정</w:t>
      </w:r>
    </w:p>
    <w:p w:rsidR="00000000" w:rsidDel="00000000" w:rsidP="00000000" w:rsidRDefault="00000000" w:rsidRPr="00000000" w14:paraId="00000012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2023.03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대한상공회의소 공급망 ESG 컨설팅 솔루션 공급</w:t>
      </w:r>
    </w:p>
    <w:p w:rsidR="00000000" w:rsidDel="00000000" w:rsidP="00000000" w:rsidRDefault="00000000" w:rsidRPr="00000000" w14:paraId="00000013">
      <w:pPr>
        <w:spacing w:after="0" w:before="0" w:lineRule="auto"/>
        <w:rPr>
          <w:rFonts w:ascii="Nanum Gothic" w:cs="Nanum Gothic" w:eastAsia="Nanum Gothic" w:hAnsi="Nanum Gothic"/>
          <w:b w:val="1"/>
          <w:sz w:val="32"/>
          <w:szCs w:val="32"/>
        </w:rPr>
      </w:pPr>
      <w:r w:rsidDel="00000000" w:rsidR="00000000" w:rsidRPr="00000000">
        <w:rPr>
          <w:rFonts w:ascii="Nanum Gothic" w:cs="Nanum Gothic" w:eastAsia="Nanum Gothic" w:hAnsi="Nanum Gothic"/>
          <w:b w:val="1"/>
          <w:color w:val="999999"/>
          <w:sz w:val="20"/>
          <w:szCs w:val="20"/>
          <w:rtl w:val="0"/>
        </w:rPr>
        <w:t xml:space="preserve">2022.10</w:t>
      </w: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회사 설립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  <w:color w:val="000000"/>
          <w:sz w:val="24"/>
          <w:szCs w:val="24"/>
        </w:rPr>
      </w:pPr>
      <w:bookmarkStart w:colFirst="0" w:colLast="0" w:name="_4sawc5yha8du" w:id="7"/>
      <w:bookmarkEnd w:id="7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after="0" w:before="0" w:lineRule="auto"/>
        <w:rPr>
          <w:rFonts w:ascii="Nanum Gothic" w:cs="Nanum Gothic" w:eastAsia="Nanum Gothic" w:hAnsi="Nanum Gothic"/>
          <w:b w:val="1"/>
          <w:color w:val="000000"/>
          <w:sz w:val="24"/>
          <w:szCs w:val="24"/>
        </w:rPr>
      </w:pPr>
      <w:bookmarkStart w:colFirst="0" w:colLast="0" w:name="_ty0y2wty5vi2" w:id="8"/>
      <w:bookmarkEnd w:id="8"/>
      <w:r w:rsidDel="00000000" w:rsidR="00000000" w:rsidRPr="00000000">
        <w:rPr>
          <w:rFonts w:ascii="Nanum Gothic" w:cs="Nanum Gothic" w:eastAsia="Nanum Gothic" w:hAnsi="Nanum Gothic"/>
          <w:b w:val="1"/>
          <w:color w:val="000000"/>
          <w:sz w:val="24"/>
          <w:szCs w:val="24"/>
          <w:rtl w:val="0"/>
        </w:rPr>
        <w:t xml:space="preserve">ESG Data Research Intern Role</w:t>
      </w:r>
    </w:p>
    <w:p w:rsidR="00000000" w:rsidDel="00000000" w:rsidP="00000000" w:rsidRDefault="00000000" w:rsidRPr="00000000" w14:paraId="00000016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[주요 업무]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Global ESG Standard Framework 리서치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ESG Framework 기준 국내외 상장기업 지속가능성보고서 리서치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ESG 벤치마크 데이터 분석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ESG 데이터 자동화 프로세스 기획, 적용</w:t>
      </w:r>
    </w:p>
    <w:p w:rsidR="00000000" w:rsidDel="00000000" w:rsidP="00000000" w:rsidRDefault="00000000" w:rsidRPr="00000000" w14:paraId="0000001C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[지원 자격]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학사 학위 이상 소지자 (풀타임 근무 가능한 재학생 지원 가능)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경력 무관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영어 중급 이상 (비즈니스 문서 작성 가능한 수준)</w:t>
      </w:r>
    </w:p>
    <w:p w:rsidR="00000000" w:rsidDel="00000000" w:rsidP="00000000" w:rsidRDefault="00000000" w:rsidRPr="00000000" w14:paraId="00000020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[우대 사항]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경영, 경제, 환경공학 등 ESG 관련 학과 졸업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ESG 평가사, 컨설팅 업무 경험자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통계 프로그램(R, SPSS, Python 등)을 통한 분석 경험자</w:t>
      </w:r>
    </w:p>
    <w:p w:rsidR="00000000" w:rsidDel="00000000" w:rsidP="00000000" w:rsidRDefault="00000000" w:rsidRPr="00000000" w14:paraId="00000024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[채용 프로세스]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서류 제출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서류 검토/평가 (1~2일 이내 응답)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인터뷰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최종 통보 (1~2일 이내 응답)</w:t>
      </w:r>
    </w:p>
    <w:p w:rsidR="00000000" w:rsidDel="00000000" w:rsidP="00000000" w:rsidRDefault="00000000" w:rsidRPr="00000000" w14:paraId="00000029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지원 방법]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지원서 제출 및 문의: dev@logblack.com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spacing w:after="0" w:before="0" w:lineRule="auto"/>
        <w:ind w:left="144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제목: [ESG Data Solution Research] 인턴 지원 - [이름]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spacing w:after="0" w:before="0" w:lineRule="auto"/>
        <w:ind w:left="144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본문: 이메일로 이력서 및 자기소개서 (A4 1장 이내, 자유양식) 제출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서류 제출 마감일: 2023년 10월 11일 (수) 오후 5시</w:t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spacing w:after="0" w:before="0" w:lineRule="auto"/>
        <w:ind w:left="144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채용 인원이 모두 충원될 경우 조기 마감</w:t>
      </w:r>
    </w:p>
    <w:p w:rsidR="00000000" w:rsidDel="00000000" w:rsidP="00000000" w:rsidRDefault="00000000" w:rsidRPr="00000000" w14:paraId="0000002F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근무 조건]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근무지: [을지로, 시청] 근처 오피스 예정 및 주 1회 재택 가능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근무 형태: 인턴 기간 3개월 동안 정규 근무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근무 시간: 주 5일, 9:30 AM - 6:30 PM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근무 기간: 23.10.16(월)~24.1.15(월) (* 변동 가능)</w:t>
      </w:r>
    </w:p>
    <w:p w:rsidR="00000000" w:rsidDel="00000000" w:rsidP="00000000" w:rsidRDefault="00000000" w:rsidRPr="00000000" w14:paraId="00000034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혜택 및 복지]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경력 개발: 지속적인 학습, 실무에 필요한 교육 및 훈련을 제공합니다.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동료와의 협업: 실전 IT 프로젝트 팀에서의 협업 기회를 제공하여 풍부한 경험을 쌓을 수 있습니다.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spacing w:after="0" w:before="0" w:lineRule="auto"/>
        <w:ind w:left="720" w:hanging="360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멘토링 프로그램: 사내 및 사외 멘토링 프로그램을 통해 기본기가 충실한 인재로 성장할 수 있는 기회를 제공합니다.</w:t>
      </w:r>
    </w:p>
    <w:p w:rsidR="00000000" w:rsidDel="00000000" w:rsidP="00000000" w:rsidRDefault="00000000" w:rsidRPr="00000000" w14:paraId="00000038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before="0" w:lineRule="auto"/>
        <w:rPr>
          <w:rFonts w:ascii="Nanum Gothic" w:cs="Nanum Gothic" w:eastAsia="Nanum Gothic" w:hAnsi="Nanum Gothic"/>
          <w:b w:val="1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 ✉️ </w:t>
      </w:r>
      <w:r w:rsidDel="00000000" w:rsidR="00000000" w:rsidRPr="00000000">
        <w:rPr>
          <w:rFonts w:ascii="Nanum Gothic" w:cs="Nanum Gothic" w:eastAsia="Nanum Gothic" w:hAnsi="Nanum Gothic"/>
          <w:b w:val="1"/>
          <w:sz w:val="20"/>
          <w:szCs w:val="20"/>
          <w:rtl w:val="0"/>
        </w:rPr>
        <w:t xml:space="preserve">로그블랙에 대해 궁금하신 것이 있으시면 자유롭게 연락주세요.</w:t>
      </w:r>
    </w:p>
    <w:p w:rsidR="00000000" w:rsidDel="00000000" w:rsidP="00000000" w:rsidRDefault="00000000" w:rsidRPr="00000000" w14:paraId="0000003A">
      <w:pPr>
        <w:spacing w:after="0" w:before="0" w:lineRule="auto"/>
        <w:rPr>
          <w:rFonts w:ascii="Nanum Gothic" w:cs="Nanum Gothic" w:eastAsia="Nanum Gothic" w:hAnsi="Nanum Gothic"/>
          <w:sz w:val="20"/>
          <w:szCs w:val="20"/>
        </w:rPr>
      </w:pPr>
      <w:r w:rsidDel="00000000" w:rsidR="00000000" w:rsidRPr="00000000">
        <w:rPr>
          <w:rFonts w:ascii="Nanum Gothic" w:cs="Nanum Gothic" w:eastAsia="Nanum Gothic" w:hAnsi="Nanum Gothic"/>
          <w:sz w:val="20"/>
          <w:szCs w:val="20"/>
          <w:rtl w:val="0"/>
        </w:rPr>
        <w:t xml:space="preserve">biz@logblack.com</w:t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Nanum Gothic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anumGothic-regular.ttf"/><Relationship Id="rId2" Type="http://schemas.openxmlformats.org/officeDocument/2006/relationships/font" Target="fonts/NanumGoth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