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0F190" w14:textId="79385A58" w:rsidR="00E644DD" w:rsidRPr="00345830" w:rsidRDefault="00B145AB">
      <w:pPr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당사는 2015년 11월 설립된 국내외 기업금융/인프라/부동산의 대체투자전문 자산운용사로, 202</w:t>
      </w:r>
      <w:r w:rsidR="00E127A7">
        <w:rPr>
          <w:rFonts w:ascii="돋움" w:eastAsia="돋움" w:hAnsi="돋움"/>
          <w:sz w:val="18"/>
          <w:szCs w:val="18"/>
          <w:shd w:val="clear" w:color="auto" w:fill="FFFFFF"/>
        </w:rPr>
        <w:t>3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년 </w:t>
      </w:r>
      <w:r w:rsidR="00E127A7">
        <w:rPr>
          <w:rFonts w:ascii="돋움" w:eastAsia="돋움" w:hAnsi="돋움"/>
          <w:sz w:val="18"/>
          <w:szCs w:val="18"/>
          <w:shd w:val="clear" w:color="auto" w:fill="FFFFFF"/>
        </w:rPr>
        <w:t>3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월</w:t>
      </w:r>
      <w:r w:rsidR="005B2044">
        <w:rPr>
          <w:rFonts w:ascii="돋움" w:eastAsia="돋움" w:hAnsi="돋움" w:hint="eastAsia"/>
          <w:sz w:val="18"/>
          <w:szCs w:val="18"/>
          <w:shd w:val="clear" w:color="auto" w:fill="FFFFFF"/>
        </w:rPr>
        <w:t>말 기준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</w:t>
      </w:r>
      <w:r w:rsidR="00E127A7">
        <w:rPr>
          <w:rFonts w:ascii="돋움" w:eastAsia="돋움" w:hAnsi="돋움"/>
          <w:sz w:val="18"/>
          <w:szCs w:val="18"/>
          <w:shd w:val="clear" w:color="auto" w:fill="FFFFFF"/>
        </w:rPr>
        <w:t>8</w:t>
      </w:r>
      <w:r w:rsidR="005B2044">
        <w:rPr>
          <w:rFonts w:ascii="돋움" w:eastAsia="돋움" w:hAnsi="돋움"/>
          <w:sz w:val="18"/>
          <w:szCs w:val="18"/>
          <w:shd w:val="clear" w:color="auto" w:fill="FFFFFF"/>
        </w:rPr>
        <w:t>.</w:t>
      </w:r>
      <w:r w:rsidR="00E127A7">
        <w:rPr>
          <w:rFonts w:ascii="돋움" w:eastAsia="돋움" w:hAnsi="돋움"/>
          <w:sz w:val="18"/>
          <w:szCs w:val="18"/>
          <w:shd w:val="clear" w:color="auto" w:fill="FFFFFF"/>
        </w:rPr>
        <w:t>2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조원 이상의 약정액과 </w:t>
      </w:r>
      <w:r w:rsidR="00E127A7">
        <w:rPr>
          <w:rFonts w:ascii="돋움" w:eastAsia="돋움" w:hAnsi="돋움"/>
          <w:sz w:val="18"/>
          <w:szCs w:val="18"/>
          <w:shd w:val="clear" w:color="auto" w:fill="FFFFFF"/>
        </w:rPr>
        <w:t>5.1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조원 이상의 자산을 운용하며 지속성장을 하고 있습니다.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당사의 기업금융부문은 글로벌 유수의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해외스폰서들과의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협업을 통해 해외 인수금융 및 PE/PD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재간접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펀드 투자 업무를 진행하고 있습니다.</w:t>
      </w:r>
    </w:p>
    <w:p w14:paraId="6030608F" w14:textId="1468B8C8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1.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모집부문: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기업금융부문</w:t>
      </w:r>
    </w:p>
    <w:p w14:paraId="425A5E32" w14:textId="10858662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6D811A24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3656185F" w14:textId="15784777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2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채용인원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: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인턴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1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명</w:t>
      </w:r>
    </w:p>
    <w:p w14:paraId="6A19CFAD" w14:textId="0CD4CE4B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5AFAC66C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00F4D3C5" w14:textId="54D9EAA6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3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근무기간: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 </w:t>
      </w:r>
      <w:r w:rsidR="00E127A7">
        <w:rPr>
          <w:rFonts w:ascii="돋움" w:eastAsia="돋움" w:hAnsi="돋움"/>
          <w:sz w:val="18"/>
          <w:szCs w:val="18"/>
          <w:shd w:val="clear" w:color="auto" w:fill="FFFFFF"/>
        </w:rPr>
        <w:t>5</w:t>
      </w:r>
      <w:r w:rsidR="001050D7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월 </w:t>
      </w:r>
      <w:r w:rsidR="00E127A7">
        <w:rPr>
          <w:rFonts w:ascii="돋움" w:eastAsia="돋움" w:hAnsi="돋움"/>
          <w:sz w:val="18"/>
          <w:szCs w:val="18"/>
          <w:shd w:val="clear" w:color="auto" w:fill="FFFFFF"/>
        </w:rPr>
        <w:t>1</w:t>
      </w:r>
      <w:r w:rsidR="001050D7">
        <w:rPr>
          <w:rFonts w:ascii="돋움" w:eastAsia="돋움" w:hAnsi="돋움" w:hint="eastAsia"/>
          <w:sz w:val="18"/>
          <w:szCs w:val="18"/>
          <w:shd w:val="clear" w:color="auto" w:fill="FFFFFF"/>
        </w:rPr>
        <w:t>일</w:t>
      </w:r>
      <w:r w:rsidR="00364CE9">
        <w:rPr>
          <w:rFonts w:ascii="돋움" w:eastAsia="돋움" w:hAnsi="돋움"/>
          <w:sz w:val="18"/>
          <w:szCs w:val="18"/>
          <w:shd w:val="clear" w:color="auto" w:fill="FFFFFF"/>
        </w:rPr>
        <w:t xml:space="preserve">~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(</w:t>
      </w:r>
      <w:r w:rsidR="001050D7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최소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3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개월)</w:t>
      </w:r>
    </w:p>
    <w:p w14:paraId="0CD64021" w14:textId="619AF965" w:rsidR="00345830" w:rsidRPr="005B2044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115E8191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69D36440" w14:textId="7B412285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4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자격요건 및 우대사항</w:t>
      </w:r>
    </w:p>
    <w:p w14:paraId="65DF25D7" w14:textId="0C07FC1E" w:rsidR="00F409D3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1) </w:t>
      </w:r>
      <w:r w:rsidR="00F409D3">
        <w:rPr>
          <w:rFonts w:ascii="돋움" w:eastAsia="돋움" w:hAnsi="돋움" w:hint="eastAsia"/>
          <w:sz w:val="18"/>
          <w:szCs w:val="18"/>
          <w:shd w:val="clear" w:color="auto" w:fill="FFFFFF"/>
        </w:rPr>
        <w:t>4학기 이상 수료자</w:t>
      </w:r>
    </w:p>
    <w:p w14:paraId="41E34EBF" w14:textId="5AE040EE" w:rsidR="00345830" w:rsidRP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 xml:space="preserve">2) 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국내/해외 기업금융 인턴 경력 우대</w:t>
      </w:r>
    </w:p>
    <w:p w14:paraId="4850CCAE" w14:textId="59A6F414" w:rsid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>3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) IB, 컨설팅 또는 자산운용사 인턴 경력 우대</w:t>
      </w:r>
    </w:p>
    <w:p w14:paraId="5EC8FA23" w14:textId="7FCE9D9C" w:rsidR="00345830" w:rsidRP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>4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) 파워포인트 및 엑셀 능력 우대</w:t>
      </w:r>
    </w:p>
    <w:p w14:paraId="0F9A01FC" w14:textId="640C8504" w:rsidR="00B145AB" w:rsidRP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>5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) 영어능력 우대</w:t>
      </w:r>
    </w:p>
    <w:p w14:paraId="7FFC849C" w14:textId="719D6466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3E219D42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2A3B8E1D" w14:textId="6270598A" w:rsidR="00B145AB" w:rsidRPr="00AE0388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5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. 전형방법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1) 1차 : 서류 전형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2) 2차 : 면접 전형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※ 면접일정은 서류전형 합격자에 한하여 개별통보</w:t>
      </w:r>
      <w:r w:rsidR="00AE0388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예정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6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. 제출기한 및 </w:t>
      </w:r>
      <w:proofErr w:type="spellStart"/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제출처</w:t>
      </w:r>
      <w:proofErr w:type="spellEnd"/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이하 E-mail로 영문이력서 지원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1) 제출기한: 202</w:t>
      </w:r>
      <w:r w:rsidR="008C5077">
        <w:rPr>
          <w:rFonts w:ascii="돋움" w:eastAsia="돋움" w:hAnsi="돋움"/>
          <w:sz w:val="18"/>
          <w:szCs w:val="18"/>
          <w:shd w:val="clear" w:color="auto" w:fill="FFFFFF"/>
        </w:rPr>
        <w:t>3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년 </w:t>
      </w:r>
      <w:r w:rsidR="00E127A7">
        <w:rPr>
          <w:rFonts w:ascii="돋움" w:eastAsia="돋움" w:hAnsi="돋움"/>
          <w:sz w:val="18"/>
          <w:szCs w:val="18"/>
          <w:shd w:val="clear" w:color="auto" w:fill="FFFFFF"/>
        </w:rPr>
        <w:t>4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월 </w:t>
      </w:r>
      <w:r w:rsidR="00E127A7">
        <w:rPr>
          <w:rFonts w:ascii="돋움" w:eastAsia="돋움" w:hAnsi="돋움"/>
          <w:sz w:val="18"/>
          <w:szCs w:val="18"/>
          <w:shd w:val="clear" w:color="auto" w:fill="FFFFFF"/>
        </w:rPr>
        <w:t>19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일</w:t>
      </w:r>
      <w:r w:rsidR="00624235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오후 4시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2) E-mail: psa@pinestreetgrp.com (메일 제목 : “OOO 지원자”로 기재 )</w:t>
      </w:r>
    </w:p>
    <w:p w14:paraId="4E209A46" w14:textId="2A9ABEBA" w:rsidR="00B145AB" w:rsidRPr="00345830" w:rsidRDefault="00B145AB" w:rsidP="00345830">
      <w:pPr>
        <w:spacing w:after="0"/>
      </w:pPr>
    </w:p>
    <w:p w14:paraId="0D939F91" w14:textId="735D47C7" w:rsidR="00345830" w:rsidRPr="00345830" w:rsidRDefault="00345830" w:rsidP="00345830">
      <w:pPr>
        <w:spacing w:after="0"/>
      </w:pPr>
    </w:p>
    <w:p w14:paraId="5C978FC8" w14:textId="66979264" w:rsidR="00345830" w:rsidRPr="00345830" w:rsidRDefault="00345830" w:rsidP="00345830">
      <w:pPr>
        <w:spacing w:after="0"/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7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파인스트리트자산운용㈜ 기업금융부문 소개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="008C5077">
        <w:rPr>
          <w:rFonts w:ascii="돋움" w:eastAsia="돋움" w:hAnsi="돋움"/>
          <w:sz w:val="18"/>
          <w:szCs w:val="18"/>
          <w:shd w:val="clear" w:color="auto" w:fill="FFFFFF"/>
        </w:rPr>
        <w:t>1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) 투자 사례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① 국내/해외 인수금융 투자 사례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KKR의 글로벌 식품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KKR의 유럽 미디어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- 사모펀드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Ardian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의 유럽 제과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- 사모펀드 Bain Capital의 국내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바이오의약품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기업인수에 대한 선/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중순위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대출 투자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Madison Dearborn Partners의 호주 공공서비스 제공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- 사모펀드 Advent International 및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Cinven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컨소시엄의 엘리베이터 회사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The Carlyle Group의 풍력터빈 기어박스 사업부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Baring Asia Private Equity의 글로벌 IT 서비스 회사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② 해외 PE/PD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재간접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투자 사례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- Apollo Global Management,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HarbourVest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,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StepStone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등 글로벌 유수 GP의 PE 및 PD 펀드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재간접</w:t>
      </w:r>
      <w:proofErr w:type="spellEnd"/>
    </w:p>
    <w:sectPr w:rsidR="00345830" w:rsidRPr="00345830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97892" w14:textId="77777777" w:rsidR="00920AEE" w:rsidRDefault="00920AEE" w:rsidP="008752BC">
      <w:pPr>
        <w:spacing w:after="0" w:line="240" w:lineRule="auto"/>
      </w:pPr>
      <w:r>
        <w:separator/>
      </w:r>
    </w:p>
  </w:endnote>
  <w:endnote w:type="continuationSeparator" w:id="0">
    <w:p w14:paraId="53ACD936" w14:textId="77777777" w:rsidR="00920AEE" w:rsidRDefault="00920AEE" w:rsidP="008752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B2FE2" w14:textId="77777777" w:rsidR="00920AEE" w:rsidRDefault="00920AEE" w:rsidP="008752BC">
      <w:pPr>
        <w:spacing w:after="0" w:line="240" w:lineRule="auto"/>
      </w:pPr>
      <w:r>
        <w:separator/>
      </w:r>
    </w:p>
  </w:footnote>
  <w:footnote w:type="continuationSeparator" w:id="0">
    <w:p w14:paraId="19D4CF8F" w14:textId="77777777" w:rsidR="00920AEE" w:rsidRDefault="00920AEE" w:rsidP="008752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3616C"/>
    <w:multiLevelType w:val="hybridMultilevel"/>
    <w:tmpl w:val="4EB26F60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" w15:restartNumberingAfterBreak="0">
    <w:nsid w:val="170E2738"/>
    <w:multiLevelType w:val="hybridMultilevel"/>
    <w:tmpl w:val="6E9854D6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" w15:restartNumberingAfterBreak="0">
    <w:nsid w:val="1CC15137"/>
    <w:multiLevelType w:val="hybridMultilevel"/>
    <w:tmpl w:val="C17654CA"/>
    <w:lvl w:ilvl="0" w:tplc="04090011">
      <w:start w:val="1"/>
      <w:numFmt w:val="decimalEnclosedCircle"/>
      <w:lvlText w:val="%1"/>
      <w:lvlJc w:val="left"/>
      <w:pPr>
        <w:ind w:left="1200" w:hanging="400"/>
      </w:pPr>
    </w:lvl>
    <w:lvl w:ilvl="1" w:tplc="04090019">
      <w:start w:val="1"/>
      <w:numFmt w:val="upperLetter"/>
      <w:lvlText w:val="%2."/>
      <w:lvlJc w:val="left"/>
      <w:pPr>
        <w:ind w:left="1600" w:hanging="400"/>
      </w:pPr>
    </w:lvl>
    <w:lvl w:ilvl="2" w:tplc="0409001B">
      <w:start w:val="1"/>
      <w:numFmt w:val="lowerRoman"/>
      <w:lvlText w:val="%3."/>
      <w:lvlJc w:val="right"/>
      <w:pPr>
        <w:ind w:left="2000" w:hanging="400"/>
      </w:pPr>
    </w:lvl>
    <w:lvl w:ilvl="3" w:tplc="0409000F">
      <w:start w:val="1"/>
      <w:numFmt w:val="decimal"/>
      <w:lvlText w:val="%4."/>
      <w:lvlJc w:val="left"/>
      <w:pPr>
        <w:ind w:left="2400" w:hanging="400"/>
      </w:pPr>
    </w:lvl>
    <w:lvl w:ilvl="4" w:tplc="04090019">
      <w:start w:val="1"/>
      <w:numFmt w:val="upperLetter"/>
      <w:lvlText w:val="%5."/>
      <w:lvlJc w:val="left"/>
      <w:pPr>
        <w:ind w:left="2800" w:hanging="400"/>
      </w:pPr>
    </w:lvl>
    <w:lvl w:ilvl="5" w:tplc="0409001B">
      <w:start w:val="1"/>
      <w:numFmt w:val="lowerRoman"/>
      <w:lvlText w:val="%6."/>
      <w:lvlJc w:val="right"/>
      <w:pPr>
        <w:ind w:left="3200" w:hanging="400"/>
      </w:pPr>
    </w:lvl>
    <w:lvl w:ilvl="6" w:tplc="0409000F">
      <w:start w:val="1"/>
      <w:numFmt w:val="decimal"/>
      <w:lvlText w:val="%7."/>
      <w:lvlJc w:val="left"/>
      <w:pPr>
        <w:ind w:left="3600" w:hanging="400"/>
      </w:pPr>
    </w:lvl>
    <w:lvl w:ilvl="7" w:tplc="04090019">
      <w:start w:val="1"/>
      <w:numFmt w:val="upperLetter"/>
      <w:lvlText w:val="%8."/>
      <w:lvlJc w:val="left"/>
      <w:pPr>
        <w:ind w:left="4000" w:hanging="400"/>
      </w:pPr>
    </w:lvl>
    <w:lvl w:ilvl="8" w:tplc="0409001B">
      <w:start w:val="1"/>
      <w:numFmt w:val="lowerRoman"/>
      <w:lvlText w:val="%9."/>
      <w:lvlJc w:val="right"/>
      <w:pPr>
        <w:ind w:left="4400" w:hanging="400"/>
      </w:pPr>
    </w:lvl>
  </w:abstractNum>
  <w:abstractNum w:abstractNumId="3" w15:restartNumberingAfterBreak="0">
    <w:nsid w:val="23942888"/>
    <w:multiLevelType w:val="hybridMultilevel"/>
    <w:tmpl w:val="47D084C8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4" w15:restartNumberingAfterBreak="0">
    <w:nsid w:val="4F106357"/>
    <w:multiLevelType w:val="hybridMultilevel"/>
    <w:tmpl w:val="986871B4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5" w15:restartNumberingAfterBreak="0">
    <w:nsid w:val="7AEB6E80"/>
    <w:multiLevelType w:val="hybridMultilevel"/>
    <w:tmpl w:val="E1EA899E"/>
    <w:lvl w:ilvl="0" w:tplc="FFFFFFFF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FFFFFFFF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2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3" w:tplc="FFFFFFFF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681958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40249925">
    <w:abstractNumId w:val="1"/>
  </w:num>
  <w:num w:numId="3" w16cid:durableId="379598264">
    <w:abstractNumId w:val="4"/>
  </w:num>
  <w:num w:numId="4" w16cid:durableId="382482493">
    <w:abstractNumId w:val="5"/>
  </w:num>
  <w:num w:numId="5" w16cid:durableId="1101954530">
    <w:abstractNumId w:val="0"/>
  </w:num>
  <w:num w:numId="6" w16cid:durableId="2645776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5AB"/>
    <w:rsid w:val="001050D7"/>
    <w:rsid w:val="003103DA"/>
    <w:rsid w:val="00345830"/>
    <w:rsid w:val="00364CE9"/>
    <w:rsid w:val="004633EC"/>
    <w:rsid w:val="005B2044"/>
    <w:rsid w:val="00624235"/>
    <w:rsid w:val="007E1AD3"/>
    <w:rsid w:val="008350E6"/>
    <w:rsid w:val="008752BC"/>
    <w:rsid w:val="008C5077"/>
    <w:rsid w:val="00920AEE"/>
    <w:rsid w:val="00AE0388"/>
    <w:rsid w:val="00B145AB"/>
    <w:rsid w:val="00D96349"/>
    <w:rsid w:val="00E127A7"/>
    <w:rsid w:val="00E644DD"/>
    <w:rsid w:val="00F30ABD"/>
    <w:rsid w:val="00F40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C344AA"/>
  <w15:chartTrackingRefBased/>
  <w15:docId w15:val="{05C666C6-27E8-42F3-B50A-AA9DE9502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45AB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B145AB"/>
    <w:pPr>
      <w:widowControl/>
      <w:spacing w:after="0" w:line="240" w:lineRule="auto"/>
      <w:ind w:leftChars="400" w:left="800"/>
    </w:pPr>
    <w:rPr>
      <w:rFonts w:ascii="맑은 고딕" w:eastAsia="맑은 고딕" w:hAnsi="맑은 고딕" w:cs="굴림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8752B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752BC"/>
  </w:style>
  <w:style w:type="paragraph" w:styleId="a6">
    <w:name w:val="footer"/>
    <w:basedOn w:val="a"/>
    <w:link w:val="Char0"/>
    <w:uiPriority w:val="99"/>
    <w:unhideWhenUsed/>
    <w:rsid w:val="008752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8752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ibriz admin</dc:creator>
  <cp:keywords/>
  <dc:description/>
  <cp:lastModifiedBy>ibriz admin</cp:lastModifiedBy>
  <cp:revision>2</cp:revision>
  <dcterms:created xsi:type="dcterms:W3CDTF">2023-04-12T04:26:00Z</dcterms:created>
  <dcterms:modified xsi:type="dcterms:W3CDTF">2023-04-12T04:26:00Z</dcterms:modified>
</cp:coreProperties>
</file>