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autoSpaceDE/>
        <w:autoSpaceDN/>
        <w:widowControl/>
        <w:wordWrap/>
        <w:jc w:val="center"/>
        <w:spacing w:after="0" w:line="240" w:lineRule="auto"/>
        <w:rPr>
          <w:rFonts w:asciiTheme="minorEastAsia" w:hAnsiTheme="minorEastAsia" w:cs="굴림"/>
          <w:bCs/>
          <w:color w:val="6C6C6C"/>
          <w:sz w:val="22"/>
          <w:szCs w:val="24"/>
          <w:kern w:val="0"/>
        </w:rPr>
      </w:pPr>
      <w:r>
        <w:rPr>
          <w:rFonts w:eastAsiaTheme="minorHAnsi" w:cs="Arial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59264" allowOverlap="1" hidden="0">
                <wp:simplePos x="0" y="0"/>
                <wp:positionH relativeFrom="margin">
                  <wp:posOffset>1</wp:posOffset>
                </wp:positionH>
                <wp:positionV relativeFrom="paragraph">
                  <wp:posOffset>953</wp:posOffset>
                </wp:positionV>
                <wp:extent cx="5725478" cy="466725"/>
                <wp:effectExtent l="4762" t="4762" r="81094" b="81094"/>
                <wp:wrapNone/>
                <wp:docPr id="1025" name="shape102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25478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  <a:effectLst>
                          <a:outerShdw blurRad="0" dist="107763" dir="2700000" algn="ctr" rotWithShape="0" kx="0" ky="0" sx="100000" sy="100000">
                            <a:srgbClr val="808080"/>
                          </a:outerShdw>
                        </a:effectLst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eastAsiaTheme="minorHAnsi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eastAsiaTheme="minorHAnsi" w:cs="Arial"/>
                                <w:b/>
                                <w:bCs/>
                                <w:sz w:val="32"/>
                                <w:szCs w:val="32"/>
                              </w:rPr>
                              <w:t>유한킴벌리</w:t>
                            </w:r>
                            <w:r>
                              <w:rPr>
                                <w:rFonts w:eastAsiaTheme="minorHAnsi" w:cs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2022</w:t>
                            </w:r>
                            <w:r>
                              <w:rPr>
                                <w:rFonts w:eastAsiaTheme="minorHAnsi" w:cs="Arial"/>
                                <w:b/>
                                <w:bCs/>
                                <w:sz w:val="32"/>
                                <w:szCs w:val="32"/>
                              </w:rPr>
                              <w:t>년도</w:t>
                            </w:r>
                            <w:r>
                              <w:rPr>
                                <w:rFonts w:eastAsiaTheme="minorHAnsi" w:cs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eastAsiaTheme="minorHAnsi" w:cs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가정용품사업부문 </w:t>
                            </w:r>
                            <w:r>
                              <w:rPr>
                                <w:rFonts w:eastAsiaTheme="minorHAnsi" w:cs="Arial"/>
                                <w:b/>
                                <w:bCs/>
                                <w:sz w:val="32"/>
                                <w:szCs w:val="32"/>
                              </w:rPr>
                              <w:t>공채</w:t>
                            </w:r>
                            <w:r>
                              <w:rPr>
                                <w:rFonts w:eastAsiaTheme="minorHAnsi" w:cs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eastAsiaTheme="minorHAnsi" w:cs="Arial"/>
                                <w:b/>
                                <w:bCs/>
                                <w:sz w:val="32"/>
                                <w:szCs w:val="32"/>
                              </w:rPr>
                              <w:t>모집요강</w:t>
                            </w:r>
                          </w:p>
                          <w:p>
                            <w:pPr>
                              <w:jc w:val="center"/>
                              <w:rPr>
                                <w:rFonts w:eastAsia="돋움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54000" rIns="91440" bIns="8280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5" style="position:absolute;margin-left:7.87402e-005pt;margin-top:0.0750394pt;width:450.825pt;height:36.75pt;mso-position-horizontal-relative:margin;mso-position-vertical-relative:line;v-text-anchor:top;mso-wrap-style:square;z-index:251659264" o:allowincell="t" filled="t" fillcolor="#ffffff" stroked="t" strokecolor="#0" strokeweight="0.75pt">
                <v:textbox inset="2.5mm,1.5mm,2.5mm,2.3mm">
                  <w:txbxContent>
                    <w:p>
                      <w:pPr>
                        <w:jc w:val="center"/>
                        <w:rPr>
                          <w:rFonts w:eastAsiaTheme="minorHAnsi" w:cs="Arial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eastAsiaTheme="minorHAnsi" w:cs="Arial"/>
                          <w:b/>
                          <w:bCs/>
                          <w:sz w:val="32"/>
                          <w:szCs w:val="32"/>
                        </w:rPr>
                        <w:t>유한킴벌리</w:t>
                      </w:r>
                      <w:r>
                        <w:rPr>
                          <w:rFonts w:eastAsiaTheme="minorHAnsi" w:cs="Arial"/>
                          <w:b/>
                          <w:bCs/>
                          <w:sz w:val="32"/>
                          <w:szCs w:val="32"/>
                        </w:rPr>
                        <w:t xml:space="preserve"> 2022</w:t>
                      </w:r>
                      <w:r>
                        <w:rPr>
                          <w:rFonts w:eastAsiaTheme="minorHAnsi" w:cs="Arial"/>
                          <w:b/>
                          <w:bCs/>
                          <w:sz w:val="32"/>
                          <w:szCs w:val="32"/>
                        </w:rPr>
                        <w:t>년도</w:t>
                      </w:r>
                      <w:r>
                        <w:rPr>
                          <w:rFonts w:eastAsiaTheme="minorHAnsi" w:cs="Arial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eastAsiaTheme="minorHAnsi" w:cs="Arial"/>
                          <w:b/>
                          <w:bCs/>
                          <w:sz w:val="32"/>
                          <w:szCs w:val="32"/>
                        </w:rPr>
                        <w:t xml:space="preserve">가정용품사업부문 </w:t>
                      </w:r>
                      <w:r>
                        <w:rPr>
                          <w:rFonts w:eastAsiaTheme="minorHAnsi" w:cs="Arial"/>
                          <w:b/>
                          <w:bCs/>
                          <w:sz w:val="32"/>
                          <w:szCs w:val="32"/>
                        </w:rPr>
                        <w:t>공채</w:t>
                      </w:r>
                      <w:r>
                        <w:rPr>
                          <w:rFonts w:eastAsiaTheme="minorHAnsi" w:cs="Arial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eastAsiaTheme="minorHAnsi" w:cs="Arial"/>
                          <w:b/>
                          <w:bCs/>
                          <w:sz w:val="32"/>
                          <w:szCs w:val="32"/>
                        </w:rPr>
                        <w:t>모집요강</w:t>
                      </w:r>
                    </w:p>
                    <w:p>
                      <w:pPr>
                        <w:jc w:val="center"/>
                        <w:rPr>
                          <w:rFonts w:eastAsia="돋움" w:cs="Arial"/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autoSpaceDE/>
        <w:autoSpaceDN/>
        <w:widowControl/>
        <w:wordWrap/>
        <w:jc w:val="center"/>
        <w:spacing w:after="0" w:line="240" w:lineRule="auto"/>
        <w:rPr>
          <w:rFonts w:asciiTheme="minorEastAsia" w:hAnsiTheme="minorEastAsia" w:cs="굴림"/>
          <w:bCs/>
          <w:color w:val="6C6C6C"/>
          <w:sz w:val="22"/>
          <w:szCs w:val="24"/>
          <w:kern w:val="0"/>
        </w:rPr>
      </w:pPr>
      <w:r>
        <w:rPr>
          <w:rFonts w:asciiTheme="minorEastAsia" w:hAnsiTheme="minorEastAsia" w:cs="굴림"/>
          <w:bCs/>
          <w:color w:val="6C6C6C"/>
          <w:sz w:val="22"/>
          <w:szCs w:val="24"/>
          <w:kern w:val="0"/>
        </w:rPr>
        <w:t>2018</w:t>
      </w:r>
      <w:r>
        <w:rPr>
          <w:rFonts w:asciiTheme="minorEastAsia" w:hAnsiTheme="minorEastAsia" w:cs="굴림"/>
          <w:bCs/>
          <w:color w:val="6C6C6C"/>
          <w:sz w:val="22"/>
          <w:szCs w:val="24"/>
          <w:kern w:val="0"/>
        </w:rPr>
        <w:t>년도</w:t>
      </w:r>
      <w:r>
        <w:rPr>
          <w:rFonts w:asciiTheme="minorEastAsia" w:hAnsiTheme="minorEastAsia" w:cs="굴림"/>
          <w:bCs/>
          <w:color w:val="6C6C6C"/>
          <w:sz w:val="22"/>
          <w:szCs w:val="24"/>
          <w:kern w:val="0"/>
        </w:rPr>
        <w:t xml:space="preserve"> </w:t>
      </w:r>
      <w:r>
        <w:rPr>
          <w:rFonts w:asciiTheme="minorEastAsia" w:hAnsiTheme="minorEastAsia" w:cs="굴림"/>
          <w:bCs/>
          <w:color w:val="6C6C6C"/>
          <w:sz w:val="22"/>
          <w:szCs w:val="24"/>
          <w:kern w:val="0"/>
        </w:rPr>
        <w:t>하반기</w:t>
      </w:r>
      <w:r>
        <w:rPr>
          <w:rFonts w:asciiTheme="minorEastAsia" w:hAnsiTheme="minorEastAsia" w:cs="굴림"/>
          <w:bCs/>
          <w:color w:val="6C6C6C"/>
          <w:sz w:val="22"/>
          <w:szCs w:val="24"/>
          <w:kern w:val="0"/>
        </w:rPr>
        <w:t xml:space="preserve"> </w:t>
      </w:r>
      <w:r>
        <w:rPr>
          <w:rFonts w:asciiTheme="minorEastAsia" w:hAnsiTheme="minorEastAsia" w:cs="굴림"/>
          <w:bCs/>
          <w:color w:val="6C6C6C"/>
          <w:sz w:val="22"/>
          <w:szCs w:val="24"/>
          <w:kern w:val="0"/>
        </w:rPr>
        <w:t>공채</w:t>
      </w:r>
      <w:r>
        <w:rPr>
          <w:rFonts w:asciiTheme="minorEastAsia" w:hAnsiTheme="minorEastAsia" w:cs="굴림"/>
          <w:bCs/>
          <w:color w:val="6C6C6C"/>
          <w:sz w:val="22"/>
          <w:szCs w:val="24"/>
          <w:kern w:val="0"/>
        </w:rPr>
        <w:t xml:space="preserve"> </w:t>
      </w:r>
      <w:r>
        <w:rPr>
          <w:rFonts w:asciiTheme="minorEastAsia" w:hAnsiTheme="minorEastAsia" w:cs="굴림"/>
          <w:bCs/>
          <w:color w:val="6C6C6C"/>
          <w:sz w:val="22"/>
          <w:szCs w:val="24"/>
          <w:kern w:val="0"/>
        </w:rPr>
        <w:t>공지</w:t>
      </w:r>
      <w:r>
        <w:rPr>
          <w:rFonts w:asciiTheme="minorEastAsia" w:hAnsiTheme="minorEastAsia" w:cs="굴림"/>
          <w:bCs/>
          <w:color w:val="6C6C6C"/>
          <w:sz w:val="22"/>
          <w:szCs w:val="24"/>
          <w:kern w:val="0"/>
        </w:rPr>
        <w:t xml:space="preserve"> (</w:t>
      </w:r>
      <w:r>
        <w:rPr>
          <w:rFonts w:asciiTheme="minorEastAsia" w:hAnsiTheme="minorEastAsia" w:cs="굴림"/>
          <w:bCs/>
          <w:color w:val="6C6C6C"/>
          <w:sz w:val="22"/>
          <w:szCs w:val="24"/>
          <w:kern w:val="0"/>
        </w:rPr>
        <w:t>초안</w:t>
      </w:r>
      <w:r>
        <w:rPr>
          <w:rFonts w:asciiTheme="minorEastAsia" w:hAnsiTheme="minorEastAsia" w:cs="굴림"/>
          <w:bCs/>
          <w:color w:val="6C6C6C"/>
          <w:sz w:val="22"/>
          <w:szCs w:val="24"/>
          <w:kern w:val="0"/>
        </w:rPr>
        <w:t>)</w:t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Theme="minorEastAsia" w:hAnsiTheme="minorEastAsia" w:cs="굴림"/>
          <w:b/>
          <w:bCs/>
          <w:color w:val="6C6C6C"/>
          <w:sz w:val="18"/>
          <w:szCs w:val="24"/>
          <w:kern w:val="0"/>
        </w:rPr>
      </w:pPr>
    </w:p>
    <w:p>
      <w:pPr>
        <w:pStyle w:val="af1"/>
        <w:ind w:leftChars="0" w:left="284" w:hanging="258"/>
        <w:autoSpaceDE/>
        <w:autoSpaceDN/>
        <w:widowControl/>
        <w:wordWrap/>
        <w:jc w:val="left"/>
        <w:numPr>
          <w:ilvl w:val="0"/>
          <w:numId w:val="1"/>
        </w:numPr>
        <w:spacing w:after="0" w:line="240" w:lineRule="auto"/>
        <w:rPr>
          <w:rFonts w:asciiTheme="minorEastAsia" w:hAnsiTheme="minorEastAsia" w:cs="굴림"/>
          <w:b/>
          <w:bCs/>
          <w:sz w:val="16"/>
          <w:szCs w:val="16"/>
          <w:kern w:val="0"/>
        </w:rPr>
      </w:pPr>
      <w:r>
        <w:rPr>
          <w:rFonts w:asciiTheme="minorEastAsia" w:hAnsiTheme="minorEastAsia" w:cs="굴림"/>
          <w:b/>
          <w:bCs/>
          <w:sz w:val="16"/>
          <w:szCs w:val="16"/>
          <w:kern w:val="0"/>
        </w:rPr>
        <w:t>모집</w:t>
      </w:r>
      <w:r>
        <w:rPr>
          <w:rFonts w:asciiTheme="minorEastAsia" w:hAnsiTheme="minorEastAsia" w:cs="굴림"/>
          <w:b/>
          <w:bCs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b/>
          <w:bCs/>
          <w:sz w:val="16"/>
          <w:szCs w:val="16"/>
          <w:kern w:val="0"/>
        </w:rPr>
        <w:t>직무</w:t>
      </w:r>
      <w:r>
        <w:rPr>
          <w:rFonts w:asciiTheme="minorEastAsia" w:hAnsiTheme="minorEastAsia" w:cs="굴림"/>
          <w:b/>
          <w:bCs/>
          <w:sz w:val="16"/>
          <w:szCs w:val="16"/>
          <w:kern w:val="0"/>
        </w:rPr>
        <w:t> </w:t>
      </w:r>
      <w:r>
        <w:rPr>
          <w:rFonts w:asciiTheme="minorEastAsia" w:hAnsiTheme="minorEastAsia" w:cs="굴림"/>
          <w:b/>
          <w:bCs/>
          <w:sz w:val="16"/>
          <w:szCs w:val="16"/>
          <w:kern w:val="0"/>
        </w:rPr>
        <w:t>및</w:t>
      </w:r>
      <w:r>
        <w:rPr>
          <w:rFonts w:asciiTheme="minorEastAsia" w:hAnsiTheme="minorEastAsia" w:cs="굴림"/>
          <w:b/>
          <w:bCs/>
          <w:sz w:val="16"/>
          <w:szCs w:val="16"/>
          <w:kern w:val="0"/>
        </w:rPr>
        <w:t> </w:t>
      </w:r>
      <w:r>
        <w:rPr>
          <w:rFonts w:asciiTheme="minorEastAsia" w:hAnsiTheme="minorEastAsia" w:cs="굴림"/>
          <w:b/>
          <w:bCs/>
          <w:sz w:val="16"/>
          <w:szCs w:val="16"/>
          <w:kern w:val="0"/>
        </w:rPr>
        <w:t>응시자격</w:t>
      </w:r>
    </w:p>
    <w:p>
      <w:pPr>
        <w:pStyle w:val="af1"/>
        <w:ind w:leftChars="0" w:left="284" w:hanging="258"/>
        <w:autoSpaceDE/>
        <w:autoSpaceDN/>
        <w:widowControl/>
        <w:wordWrap/>
        <w:jc w:val="left"/>
        <w:numPr>
          <w:ilvl w:val="0"/>
          <w:numId w:val="2"/>
        </w:numPr>
        <w:spacing w:after="0" w:line="240" w:lineRule="auto"/>
        <w:rPr>
          <w:rFonts w:asciiTheme="minorEastAsia" w:hAnsiTheme="minorEastAsia" w:cs="굴림"/>
          <w:sz w:val="14"/>
          <w:szCs w:val="14"/>
          <w:kern w:val="0"/>
        </w:rPr>
      </w:pPr>
      <w:r>
        <w:rPr>
          <w:rFonts w:asciiTheme="minorEastAsia" w:hAnsiTheme="minorEastAsia" w:cs="굴림"/>
          <w:color w:val="000000"/>
          <w:sz w:val="14"/>
          <w:szCs w:val="14"/>
          <w:kern w:val="0"/>
        </w:rPr>
        <w:t>공통사항</w:t>
      </w:r>
      <w:r>
        <w:rPr>
          <w:rFonts w:asciiTheme="minorEastAsia" w:hAnsiTheme="minorEastAsia" w:cs="굴림"/>
          <w:color w:val="000000"/>
          <w:sz w:val="14"/>
          <w:szCs w:val="14"/>
          <w:kern w:val="0"/>
        </w:rPr>
        <w:t xml:space="preserve">: </w:t>
      </w:r>
      <w:r>
        <w:rPr>
          <w:rFonts w:asciiTheme="minorEastAsia" w:hAnsiTheme="minorEastAsia" w:cs="굴림"/>
          <w:color w:val="000000"/>
          <w:sz w:val="14"/>
          <w:szCs w:val="14"/>
          <w:kern w:val="0"/>
        </w:rPr>
        <w:br/>
      </w:r>
      <w:r>
        <w:rPr>
          <w:rFonts w:asciiTheme="minorEastAsia" w:hAnsiTheme="minorEastAsia" w:cs="굴림"/>
          <w:sz w:val="14"/>
          <w:szCs w:val="14"/>
          <w:kern w:val="0"/>
        </w:rPr>
        <w:t xml:space="preserve">- </w:t>
      </w:r>
      <w:r>
        <w:rPr>
          <w:rFonts w:asciiTheme="minorEastAsia" w:hAnsiTheme="minorEastAsia" w:cs="굴림"/>
          <w:sz w:val="14"/>
          <w:szCs w:val="14"/>
          <w:kern w:val="0"/>
        </w:rPr>
        <w:t>성별</w:t>
      </w:r>
      <w:r>
        <w:rPr>
          <w:rFonts w:asciiTheme="minorEastAsia" w:hAnsiTheme="minorEastAsia" w:cs="굴림"/>
          <w:sz w:val="14"/>
          <w:szCs w:val="14"/>
          <w:kern w:val="0"/>
        </w:rPr>
        <w:t>/</w:t>
      </w:r>
      <w:r>
        <w:rPr>
          <w:rFonts w:asciiTheme="minorEastAsia" w:hAnsiTheme="minorEastAsia" w:cs="굴림"/>
          <w:sz w:val="14"/>
          <w:szCs w:val="14"/>
          <w:kern w:val="0"/>
        </w:rPr>
        <w:t>연령</w:t>
      </w:r>
      <w:r>
        <w:rPr>
          <w:rFonts w:asciiTheme="minorEastAsia" w:hAnsiTheme="minorEastAsia" w:cs="굴림"/>
          <w:sz w:val="14"/>
          <w:szCs w:val="14"/>
          <w:kern w:val="0"/>
        </w:rPr>
        <w:t> </w:t>
      </w:r>
      <w:r>
        <w:rPr>
          <w:rFonts w:asciiTheme="minorEastAsia" w:hAnsiTheme="minorEastAsia" w:cs="굴림"/>
          <w:sz w:val="14"/>
          <w:szCs w:val="14"/>
          <w:kern w:val="0"/>
        </w:rPr>
        <w:t>제한</w:t>
      </w:r>
      <w:r>
        <w:rPr>
          <w:rFonts w:asciiTheme="minorEastAsia" w:hAnsiTheme="minorEastAsia" w:cs="굴림"/>
          <w:sz w:val="14"/>
          <w:szCs w:val="14"/>
          <w:kern w:val="0"/>
        </w:rPr>
        <w:t> </w:t>
      </w:r>
      <w:r>
        <w:rPr>
          <w:rFonts w:asciiTheme="minorEastAsia" w:hAnsiTheme="minorEastAsia" w:cs="굴림"/>
          <w:sz w:val="14"/>
          <w:szCs w:val="14"/>
          <w:kern w:val="0"/>
        </w:rPr>
        <w:t>없으며</w:t>
      </w:r>
      <w:r>
        <w:rPr>
          <w:rFonts w:asciiTheme="minorEastAsia" w:hAnsiTheme="minorEastAsia" w:cs="굴림"/>
          <w:sz w:val="14"/>
          <w:szCs w:val="14"/>
          <w:kern w:val="0"/>
        </w:rPr>
        <w:t xml:space="preserve">, </w:t>
      </w:r>
      <w:r>
        <w:rPr>
          <w:rFonts w:asciiTheme="minorEastAsia" w:hAnsiTheme="minorEastAsia" w:cs="굴림"/>
          <w:sz w:val="14"/>
          <w:szCs w:val="14"/>
          <w:kern w:val="0"/>
        </w:rPr>
        <w:t>석사</w:t>
      </w:r>
      <w:r>
        <w:rPr>
          <w:rFonts w:asciiTheme="minorEastAsia" w:hAnsiTheme="minorEastAsia" w:cs="굴림"/>
          <w:sz w:val="14"/>
          <w:szCs w:val="14"/>
          <w:kern w:val="0"/>
        </w:rPr>
        <w:t>학위</w:t>
      </w:r>
      <w:r>
        <w:rPr>
          <w:rFonts w:asciiTheme="minorEastAsia" w:hAnsiTheme="minorEastAsia" w:cs="굴림"/>
          <w:sz w:val="14"/>
          <w:szCs w:val="14"/>
          <w:kern w:val="0"/>
        </w:rPr>
        <w:t xml:space="preserve"> </w:t>
      </w:r>
      <w:r>
        <w:rPr>
          <w:rFonts w:asciiTheme="minorEastAsia" w:hAnsiTheme="minorEastAsia" w:cs="굴림"/>
          <w:sz w:val="14"/>
          <w:szCs w:val="14"/>
          <w:kern w:val="0"/>
        </w:rPr>
        <w:t>이상</w:t>
      </w:r>
      <w:r>
        <w:rPr>
          <w:rFonts w:asciiTheme="minorEastAsia" w:hAnsiTheme="minorEastAsia" w:cs="굴림"/>
          <w:sz w:val="14"/>
          <w:szCs w:val="14"/>
          <w:kern w:val="0"/>
        </w:rPr>
        <w:t xml:space="preserve"> </w:t>
      </w:r>
      <w:r>
        <w:rPr>
          <w:rFonts w:asciiTheme="minorEastAsia" w:hAnsiTheme="minorEastAsia" w:cs="굴림"/>
          <w:sz w:val="14"/>
          <w:szCs w:val="14"/>
          <w:kern w:val="0"/>
        </w:rPr>
        <w:t>소지하신</w:t>
      </w:r>
      <w:r>
        <w:rPr>
          <w:rFonts w:asciiTheme="minorEastAsia" w:hAnsiTheme="minorEastAsia" w:cs="굴림"/>
          <w:sz w:val="14"/>
          <w:szCs w:val="14"/>
          <w:kern w:val="0"/>
        </w:rPr>
        <w:t xml:space="preserve"> </w:t>
      </w:r>
      <w:r>
        <w:rPr>
          <w:rFonts w:asciiTheme="minorEastAsia" w:hAnsiTheme="minorEastAsia" w:cs="굴림"/>
          <w:sz w:val="14"/>
          <w:szCs w:val="14"/>
          <w:kern w:val="0"/>
        </w:rPr>
        <w:t>분</w:t>
      </w:r>
      <w:r>
        <w:rPr>
          <w:rFonts w:asciiTheme="minorEastAsia" w:hAnsiTheme="minorEastAsia" w:cs="굴림"/>
          <w:sz w:val="14"/>
          <w:szCs w:val="14"/>
          <w:kern w:val="0"/>
        </w:rPr>
        <w:br/>
      </w:r>
      <w:r>
        <w:rPr>
          <w:rFonts w:asciiTheme="minorEastAsia" w:hAnsiTheme="minorEastAsia" w:cs="굴림"/>
          <w:sz w:val="14"/>
          <w:szCs w:val="14"/>
          <w:kern w:val="0"/>
        </w:rPr>
        <w:t xml:space="preserve">- </w:t>
      </w:r>
      <w:r>
        <w:rPr>
          <w:rFonts w:asciiTheme="minorEastAsia" w:hAnsiTheme="minorEastAsia" w:cs="굴림"/>
          <w:sz w:val="14"/>
          <w:szCs w:val="14"/>
          <w:kern w:val="0"/>
        </w:rPr>
        <w:t>해외여행에</w:t>
      </w:r>
      <w:r>
        <w:rPr>
          <w:rFonts w:asciiTheme="minorEastAsia" w:hAnsiTheme="minorEastAsia" w:cs="굴림"/>
          <w:sz w:val="14"/>
          <w:szCs w:val="14"/>
          <w:kern w:val="0"/>
        </w:rPr>
        <w:t> </w:t>
      </w:r>
      <w:r>
        <w:rPr>
          <w:rFonts w:asciiTheme="minorEastAsia" w:hAnsiTheme="minorEastAsia" w:cs="굴림"/>
          <w:sz w:val="14"/>
          <w:szCs w:val="14"/>
          <w:kern w:val="0"/>
        </w:rPr>
        <w:t>결격사유가</w:t>
      </w:r>
      <w:r>
        <w:rPr>
          <w:rFonts w:asciiTheme="minorEastAsia" w:hAnsiTheme="minorEastAsia" w:cs="굴림"/>
          <w:sz w:val="14"/>
          <w:szCs w:val="14"/>
          <w:kern w:val="0"/>
        </w:rPr>
        <w:t> </w:t>
      </w:r>
      <w:r>
        <w:rPr>
          <w:rFonts w:asciiTheme="minorEastAsia" w:hAnsiTheme="minorEastAsia" w:cs="굴림"/>
          <w:sz w:val="14"/>
          <w:szCs w:val="14"/>
          <w:kern w:val="0"/>
        </w:rPr>
        <w:t>없는</w:t>
      </w:r>
      <w:r>
        <w:rPr>
          <w:rFonts w:asciiTheme="minorEastAsia" w:hAnsiTheme="minorEastAsia" w:cs="굴림"/>
          <w:sz w:val="14"/>
          <w:szCs w:val="14"/>
          <w:kern w:val="0"/>
        </w:rPr>
        <w:t> </w:t>
      </w:r>
      <w:r>
        <w:rPr>
          <w:rFonts w:asciiTheme="minorEastAsia" w:hAnsiTheme="minorEastAsia" w:cs="굴림"/>
          <w:sz w:val="14"/>
          <w:szCs w:val="14"/>
          <w:kern w:val="0"/>
        </w:rPr>
        <w:t>분으로</w:t>
      </w:r>
      <w:r>
        <w:rPr>
          <w:rFonts w:asciiTheme="minorEastAsia" w:hAnsiTheme="minorEastAsia" w:cs="굴림"/>
          <w:sz w:val="14"/>
          <w:szCs w:val="14"/>
          <w:kern w:val="0"/>
        </w:rPr>
        <w:t xml:space="preserve"> </w:t>
      </w:r>
      <w:r>
        <w:rPr>
          <w:rFonts w:asciiTheme="minorEastAsia" w:hAnsiTheme="minorEastAsia" w:cs="굴림"/>
          <w:sz w:val="14"/>
          <w:szCs w:val="14"/>
          <w:kern w:val="0"/>
        </w:rPr>
        <w:t>남자는</w:t>
      </w:r>
      <w:r>
        <w:rPr>
          <w:rFonts w:asciiTheme="minorEastAsia" w:hAnsiTheme="minorEastAsia" w:cs="굴림"/>
          <w:sz w:val="14"/>
          <w:szCs w:val="14"/>
          <w:kern w:val="0"/>
        </w:rPr>
        <w:t> </w:t>
      </w:r>
      <w:r>
        <w:rPr>
          <w:rFonts w:asciiTheme="minorEastAsia" w:hAnsiTheme="minorEastAsia" w:cs="굴림"/>
          <w:sz w:val="14"/>
          <w:szCs w:val="14"/>
          <w:kern w:val="0"/>
        </w:rPr>
        <w:t>병역필</w:t>
      </w:r>
      <w:r>
        <w:rPr>
          <w:rFonts w:asciiTheme="minorEastAsia" w:hAnsiTheme="minorEastAsia" w:cs="굴림"/>
          <w:sz w:val="14"/>
          <w:szCs w:val="14"/>
          <w:kern w:val="0"/>
        </w:rPr>
        <w:t> </w:t>
      </w:r>
      <w:r>
        <w:rPr>
          <w:rFonts w:asciiTheme="minorEastAsia" w:hAnsiTheme="minorEastAsia" w:cs="굴림"/>
          <w:sz w:val="14"/>
          <w:szCs w:val="14"/>
          <w:kern w:val="0"/>
        </w:rPr>
        <w:t>또는</w:t>
      </w:r>
      <w:r>
        <w:rPr>
          <w:rFonts w:asciiTheme="minorEastAsia" w:hAnsiTheme="minorEastAsia" w:cs="굴림"/>
          <w:sz w:val="14"/>
          <w:szCs w:val="14"/>
          <w:kern w:val="0"/>
        </w:rPr>
        <w:t> </w:t>
      </w:r>
      <w:r>
        <w:rPr>
          <w:rFonts w:asciiTheme="minorEastAsia" w:hAnsiTheme="minorEastAsia" w:cs="굴림"/>
          <w:sz w:val="14"/>
          <w:szCs w:val="14"/>
          <w:kern w:val="0"/>
        </w:rPr>
        <w:t>면제된</w:t>
      </w:r>
      <w:r>
        <w:rPr>
          <w:rFonts w:asciiTheme="minorEastAsia" w:hAnsiTheme="minorEastAsia" w:cs="굴림"/>
          <w:sz w:val="14"/>
          <w:szCs w:val="14"/>
          <w:kern w:val="0"/>
        </w:rPr>
        <w:t> </w:t>
      </w:r>
      <w:r>
        <w:rPr>
          <w:rFonts w:asciiTheme="minorEastAsia" w:hAnsiTheme="minorEastAsia" w:cs="굴림"/>
          <w:sz w:val="14"/>
          <w:szCs w:val="14"/>
          <w:kern w:val="0"/>
        </w:rPr>
        <w:t>분</w:t>
      </w:r>
    </w:p>
    <w:p>
      <w:pPr>
        <w:pStyle w:val="af1"/>
        <w:ind w:leftChars="0" w:left="284" w:hanging="258"/>
        <w:autoSpaceDE/>
        <w:autoSpaceDN/>
        <w:widowControl/>
        <w:wordWrap/>
        <w:jc w:val="left"/>
        <w:numPr>
          <w:ilvl w:val="0"/>
          <w:numId w:val="2"/>
        </w:numPr>
        <w:spacing w:after="0" w:line="240" w:lineRule="auto"/>
        <w:rPr>
          <w:rFonts w:asciiTheme="minorEastAsia" w:hAnsiTheme="minorEastAsia" w:cs="굴림"/>
          <w:sz w:val="14"/>
          <w:szCs w:val="14"/>
          <w:kern w:val="0"/>
        </w:rPr>
      </w:pPr>
      <w:r>
        <w:rPr>
          <w:rFonts w:asciiTheme="minorEastAsia" w:hAnsiTheme="minorEastAsia" w:cs="굴림"/>
          <w:sz w:val="14"/>
          <w:szCs w:val="14"/>
          <w:kern w:val="0"/>
        </w:rPr>
        <w:t>우대사항</w:t>
      </w:r>
      <w:r>
        <w:rPr>
          <w:rFonts w:asciiTheme="minorEastAsia" w:hAnsiTheme="minorEastAsia" w:cs="굴림"/>
          <w:sz w:val="14"/>
          <w:szCs w:val="14"/>
          <w:kern w:val="0"/>
        </w:rPr>
        <w:t xml:space="preserve">: </w:t>
      </w:r>
      <w:r>
        <w:rPr>
          <w:rFonts w:asciiTheme="minorEastAsia" w:hAnsiTheme="minorEastAsia" w:cs="굴림"/>
          <w:sz w:val="14"/>
          <w:szCs w:val="14"/>
          <w:kern w:val="0"/>
        </w:rPr>
        <w:t>영어에</w:t>
      </w:r>
      <w:r>
        <w:rPr>
          <w:rFonts w:asciiTheme="minorEastAsia" w:hAnsiTheme="minorEastAsia" w:cs="굴림"/>
          <w:sz w:val="14"/>
          <w:szCs w:val="14"/>
          <w:kern w:val="0"/>
        </w:rPr>
        <w:t xml:space="preserve"> </w:t>
      </w:r>
      <w:r>
        <w:rPr>
          <w:rFonts w:asciiTheme="minorEastAsia" w:hAnsiTheme="minorEastAsia" w:cs="굴림"/>
          <w:sz w:val="14"/>
          <w:szCs w:val="14"/>
          <w:kern w:val="0"/>
        </w:rPr>
        <w:t>능통한</w:t>
      </w:r>
      <w:r>
        <w:rPr>
          <w:rFonts w:asciiTheme="minorEastAsia" w:hAnsiTheme="minorEastAsia" w:cs="굴림"/>
          <w:sz w:val="14"/>
          <w:szCs w:val="14"/>
          <w:kern w:val="0"/>
        </w:rPr>
        <w:t xml:space="preserve"> </w:t>
      </w:r>
      <w:r>
        <w:rPr>
          <w:rFonts w:asciiTheme="minorEastAsia" w:hAnsiTheme="minorEastAsia" w:cs="굴림"/>
          <w:sz w:val="14"/>
          <w:szCs w:val="14"/>
          <w:kern w:val="0"/>
        </w:rPr>
        <w:t>분</w:t>
      </w:r>
      <w:r>
        <w:rPr>
          <w:rFonts w:asciiTheme="minorEastAsia" w:hAnsiTheme="minorEastAsia" w:cs="굴림"/>
          <w:sz w:val="14"/>
          <w:szCs w:val="14"/>
          <w:kern w:val="0"/>
        </w:rPr>
        <w:t>/</w:t>
      </w:r>
      <w:r>
        <w:rPr>
          <w:rFonts w:asciiTheme="minorEastAsia" w:hAnsiTheme="minorEastAsia" w:cs="굴림"/>
          <w:sz w:val="14"/>
          <w:szCs w:val="14"/>
          <w:kern w:val="0"/>
        </w:rPr>
        <w:t>국가보훈대상인</w:t>
      </w:r>
      <w:r>
        <w:rPr>
          <w:rFonts w:asciiTheme="minorEastAsia" w:hAnsiTheme="minorEastAsia" w:cs="굴림"/>
          <w:sz w:val="14"/>
          <w:szCs w:val="14"/>
          <w:kern w:val="0"/>
        </w:rPr>
        <w:t xml:space="preserve"> </w:t>
      </w:r>
      <w:r>
        <w:rPr>
          <w:rFonts w:asciiTheme="minorEastAsia" w:hAnsiTheme="minorEastAsia" w:cs="굴림"/>
          <w:sz w:val="14"/>
          <w:szCs w:val="14"/>
          <w:kern w:val="0"/>
        </w:rPr>
        <w:t>분</w:t>
      </w:r>
      <w:r>
        <w:rPr>
          <w:rFonts w:asciiTheme="minorEastAsia" w:hAnsiTheme="minorEastAsia" w:cs="굴림"/>
          <w:sz w:val="14"/>
          <w:szCs w:val="14"/>
          <w:kern w:val="0"/>
        </w:rPr>
        <w:t xml:space="preserve"> (</w:t>
      </w:r>
      <w:r>
        <w:rPr>
          <w:rFonts w:asciiTheme="minorEastAsia" w:hAnsiTheme="minorEastAsia" w:cs="굴림"/>
          <w:sz w:val="14"/>
          <w:szCs w:val="14"/>
          <w:kern w:val="0"/>
        </w:rPr>
        <w:t>단</w:t>
      </w:r>
      <w:r>
        <w:rPr>
          <w:rFonts w:asciiTheme="minorEastAsia" w:hAnsiTheme="minorEastAsia" w:cs="굴림"/>
          <w:sz w:val="14"/>
          <w:szCs w:val="14"/>
          <w:kern w:val="0"/>
        </w:rPr>
        <w:t xml:space="preserve">, </w:t>
      </w:r>
      <w:r>
        <w:rPr>
          <w:rFonts w:asciiTheme="minorEastAsia" w:hAnsiTheme="minorEastAsia" w:cs="굴림"/>
          <w:sz w:val="14"/>
          <w:szCs w:val="14"/>
          <w:kern w:val="0"/>
        </w:rPr>
        <w:t>증명서를</w:t>
      </w:r>
      <w:r>
        <w:rPr>
          <w:rFonts w:asciiTheme="minorEastAsia" w:hAnsiTheme="minorEastAsia" w:cs="굴림"/>
          <w:sz w:val="14"/>
          <w:szCs w:val="14"/>
          <w:kern w:val="0"/>
        </w:rPr>
        <w:t xml:space="preserve"> </w:t>
      </w:r>
      <w:r>
        <w:rPr>
          <w:rFonts w:asciiTheme="minorEastAsia" w:hAnsiTheme="minorEastAsia" w:cs="굴림"/>
          <w:sz w:val="14"/>
          <w:szCs w:val="14"/>
          <w:kern w:val="0"/>
        </w:rPr>
        <w:t>제출하는</w:t>
      </w:r>
      <w:r>
        <w:rPr>
          <w:rFonts w:asciiTheme="minorEastAsia" w:hAnsiTheme="minorEastAsia" w:cs="굴림"/>
          <w:sz w:val="14"/>
          <w:szCs w:val="14"/>
          <w:kern w:val="0"/>
        </w:rPr>
        <w:t xml:space="preserve"> </w:t>
      </w:r>
      <w:r>
        <w:rPr>
          <w:rFonts w:asciiTheme="minorEastAsia" w:hAnsiTheme="minorEastAsia" w:cs="굴림"/>
          <w:sz w:val="14"/>
          <w:szCs w:val="14"/>
          <w:kern w:val="0"/>
        </w:rPr>
        <w:t>경우에</w:t>
      </w:r>
      <w:r>
        <w:rPr>
          <w:rFonts w:asciiTheme="minorEastAsia" w:hAnsiTheme="minorEastAsia" w:cs="굴림"/>
          <w:sz w:val="14"/>
          <w:szCs w:val="14"/>
          <w:kern w:val="0"/>
        </w:rPr>
        <w:t xml:space="preserve"> </w:t>
      </w:r>
      <w:r>
        <w:rPr>
          <w:rFonts w:asciiTheme="minorEastAsia" w:hAnsiTheme="minorEastAsia" w:cs="굴림"/>
          <w:sz w:val="14"/>
          <w:szCs w:val="14"/>
          <w:kern w:val="0"/>
        </w:rPr>
        <w:t>한함</w:t>
      </w:r>
      <w:r>
        <w:rPr>
          <w:rFonts w:asciiTheme="minorEastAsia" w:hAnsiTheme="minorEastAsia" w:cs="굴림"/>
          <w:sz w:val="14"/>
          <w:szCs w:val="14"/>
          <w:kern w:val="0"/>
        </w:rPr>
        <w:t>)</w:t>
      </w:r>
    </w:p>
    <w:p>
      <w:pPr>
        <w:ind w:left="540"/>
        <w:autoSpaceDE/>
        <w:autoSpaceDN/>
        <w:widowControl/>
        <w:wordWrap/>
        <w:jc w:val="left"/>
        <w:spacing w:after="0" w:line="180" w:lineRule="atLeast"/>
        <w:rPr>
          <w:rFonts w:asciiTheme="minorEastAsia" w:hAnsiTheme="minorEastAsia" w:cs="굴림"/>
          <w:color w:val="6C6C6C"/>
          <w:sz w:val="4"/>
          <w:szCs w:val="10"/>
          <w:kern w:val="0"/>
        </w:rPr>
      </w:pPr>
      <w:r>
        <w:rPr>
          <w:rFonts w:asciiTheme="minorEastAsia" w:hAnsiTheme="minorEastAsia" w:cs="굴림"/>
          <w:b/>
          <w:bCs/>
          <w:color w:val="6C6C6C"/>
          <w:sz w:val="4"/>
          <w:szCs w:val="10"/>
          <w:kern w:val="0"/>
        </w:rPr>
        <w:t> </w:t>
      </w:r>
    </w:p>
    <w:tbl>
      <w:tblPr>
        <w:tblW w:w="9629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Look w:val="04A0" w:firstRow="1" w:lastRow="0" w:firstColumn="1" w:lastColumn="0" w:noHBand="0" w:noVBand="1"/>
        <w:tblLayout w:type="fixed"/>
        <w:tblCellMar>
          <w:left w:w="0" w:type="dxa"/>
          <w:right w:w="0" w:type="dxa"/>
        </w:tblCellMar>
      </w:tblPr>
      <w:tblGrid>
        <w:gridCol w:w="1833"/>
        <w:gridCol w:w="992"/>
        <w:gridCol w:w="3119"/>
        <w:gridCol w:w="2977"/>
        <w:gridCol w:w="708"/>
      </w:tblGrid>
      <w:tr>
        <w:tc>
          <w:tcPr>
            <w:tcW w:w="183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CCCCCC"/>
          </w:tcPr>
          <w:p>
            <w:pPr>
              <w:autoSpaceDE/>
              <w:autoSpaceDN/>
              <w:widowControl/>
              <w:wordWrap/>
              <w:jc w:val="center"/>
              <w:spacing w:after="0" w:line="280" w:lineRule="atLeast"/>
              <w:rPr>
                <w:rFonts w:ascii="Arial" w:eastAsia="맑은 고딕" w:hAnsi="Arial" w:cs="Arial"/>
                <w:b/>
                <w:bCs/>
                <w:color w:val="000000"/>
                <w:sz w:val="15"/>
                <w:szCs w:val="15"/>
                <w:kern w:val="0"/>
              </w:rPr>
            </w:pPr>
            <w:r>
              <w:rPr>
                <w:rFonts w:ascii="Arial" w:eastAsia="맑은 고딕" w:hAnsi="Arial" w:cs="Arial" w:hint="eastAsia"/>
                <w:b/>
                <w:bCs/>
                <w:color w:val="000000"/>
                <w:sz w:val="15"/>
                <w:szCs w:val="15"/>
                <w:kern w:val="0"/>
              </w:rPr>
              <w:t>모집직무</w:t>
            </w:r>
          </w:p>
        </w:tc>
        <w:tc>
          <w:tcPr>
            <w:tcW w:w="99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CCCCCC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80" w:lineRule="atLeast"/>
              <w:rPr>
                <w:rFonts w:ascii="Arial" w:eastAsia="맑은 고딕" w:hAnsi="Arial" w:cs="Arial"/>
                <w:b/>
                <w:color w:val="000000"/>
                <w:sz w:val="15"/>
                <w:szCs w:val="15"/>
                <w:kern w:val="0"/>
              </w:rPr>
            </w:pPr>
            <w:r>
              <w:rPr>
                <w:rFonts w:ascii="Arial" w:eastAsia="맑은 고딕" w:hAnsi="Arial" w:cs="Arial"/>
                <w:b/>
                <w:color w:val="000000"/>
                <w:sz w:val="15"/>
                <w:szCs w:val="15"/>
                <w:kern w:val="0"/>
              </w:rPr>
              <w:t>인</w:t>
            </w:r>
            <w:r>
              <w:rPr>
                <w:rFonts w:ascii="Arial" w:eastAsia="맑은 고딕" w:hAnsi="Arial" w:cs="Arial"/>
                <w:b/>
                <w:color w:val="000000"/>
                <w:sz w:val="15"/>
                <w:szCs w:val="15"/>
                <w:kern w:val="0"/>
              </w:rPr>
              <w:t xml:space="preserve"> </w:t>
            </w:r>
            <w:r>
              <w:rPr>
                <w:rFonts w:ascii="Arial" w:eastAsia="맑은 고딕" w:hAnsi="Arial" w:cs="Arial"/>
                <w:b/>
                <w:color w:val="000000"/>
                <w:sz w:val="15"/>
                <w:szCs w:val="15"/>
                <w:kern w:val="0"/>
              </w:rPr>
              <w:t>원</w:t>
            </w:r>
          </w:p>
        </w:tc>
        <w:tc>
          <w:tcPr>
            <w:tcW w:w="311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CCCCCC"/>
          </w:tcPr>
          <w:p>
            <w:pPr>
              <w:autoSpaceDE/>
              <w:autoSpaceDN/>
              <w:widowControl/>
              <w:wordWrap/>
              <w:jc w:val="center"/>
              <w:spacing w:after="0" w:line="280" w:lineRule="atLeast"/>
              <w:rPr>
                <w:rFonts w:ascii="Arial" w:eastAsia="맑은 고딕" w:hAnsi="Arial" w:cs="Arial"/>
                <w:b/>
                <w:bCs/>
                <w:color w:val="000000"/>
                <w:sz w:val="15"/>
                <w:szCs w:val="15"/>
                <w:kern w:val="0"/>
              </w:rPr>
            </w:pPr>
            <w:r>
              <w:rPr>
                <w:rFonts w:ascii="Arial" w:eastAsia="맑은 고딕" w:hAnsi="Arial" w:cs="Arial" w:hint="eastAsia"/>
                <w:b/>
                <w:bCs/>
                <w:color w:val="000000"/>
                <w:sz w:val="15"/>
                <w:szCs w:val="15"/>
                <w:kern w:val="0"/>
              </w:rPr>
              <w:t>자격요건</w:t>
            </w:r>
          </w:p>
        </w:tc>
        <w:tc>
          <w:tcPr>
            <w:tcW w:w="297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CCCCCC"/>
          </w:tcPr>
          <w:p>
            <w:pPr>
              <w:autoSpaceDE/>
              <w:autoSpaceDN/>
              <w:widowControl/>
              <w:wordWrap/>
              <w:jc w:val="center"/>
              <w:spacing w:after="0" w:line="280" w:lineRule="atLeast"/>
              <w:rPr>
                <w:rFonts w:ascii="Arial" w:eastAsia="맑은 고딕" w:hAnsi="Arial" w:cs="Arial"/>
                <w:b/>
                <w:bCs/>
                <w:color w:val="000000"/>
                <w:sz w:val="15"/>
                <w:szCs w:val="15"/>
                <w:kern w:val="0"/>
              </w:rPr>
            </w:pPr>
            <w:r>
              <w:rPr>
                <w:rFonts w:ascii="Arial" w:eastAsia="맑은 고딕" w:hAnsi="Arial" w:cs="Arial"/>
                <w:b/>
                <w:bCs/>
                <w:color w:val="000000"/>
                <w:sz w:val="15"/>
                <w:szCs w:val="15"/>
                <w:kern w:val="0"/>
              </w:rPr>
              <w:t>직무내용</w:t>
            </w:r>
          </w:p>
        </w:tc>
        <w:tc>
          <w:tcPr>
            <w:tcW w:w="70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CCCCCC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80" w:lineRule="atLeast"/>
              <w:rPr>
                <w:rFonts w:ascii="Arial" w:eastAsia="맑은 고딕" w:hAnsi="Arial" w:cs="Arial"/>
                <w:b/>
                <w:color w:val="000000"/>
                <w:sz w:val="15"/>
                <w:szCs w:val="15"/>
                <w:kern w:val="0"/>
              </w:rPr>
            </w:pPr>
            <w:r>
              <w:rPr>
                <w:rFonts w:ascii="Arial" w:eastAsia="맑은 고딕" w:hAnsi="Arial" w:cs="Arial"/>
                <w:b/>
                <w:bCs/>
                <w:color w:val="000000"/>
                <w:sz w:val="15"/>
                <w:szCs w:val="15"/>
                <w:kern w:val="0"/>
              </w:rPr>
              <w:t>근무지</w:t>
            </w:r>
          </w:p>
        </w:tc>
      </w:tr>
      <w:tr>
        <w:trPr>
          <w:trHeight w:val="1478" w:hRule="atLeast"/>
        </w:trPr>
        <w:tc>
          <w:tcPr>
            <w:tcW w:w="1833" w:type="dxa"/>
            <w:vMerge w:val="restart"/>
            <w:tcBorders>
              <w:top w:val="single" w:sz="8" w:space="0" w:color="A3A3A3"/>
              <w:left w:val="single" w:sz="8" w:space="0" w:color="A3A3A3"/>
              <w:right w:val="single" w:sz="8" w:space="0" w:color="A3A3A3"/>
            </w:tcBorders>
            <w:vAlign w:val="center"/>
          </w:tcPr>
          <w:p>
            <w:pPr>
              <w:wordWrap/>
              <w:jc w:val="center"/>
              <w:spacing w:line="280" w:lineRule="atLeast"/>
              <w:rPr>
                <w:rFonts w:ascii="Arial" w:eastAsia="맑은 고딕" w:hAnsi="Arial" w:cs="Arial" w:hint="eastAsia"/>
                <w:color w:val="000000"/>
                <w:sz w:val="15"/>
                <w:szCs w:val="15"/>
              </w:rPr>
            </w:pPr>
            <w:r>
              <w:rPr>
                <w:rFonts w:ascii="Arial" w:eastAsia="맑은 고딕" w:hAnsi="Arial" w:cs="Arial" w:hint="eastAsia"/>
                <w:color w:val="000000"/>
                <w:sz w:val="15"/>
                <w:szCs w:val="15"/>
              </w:rPr>
              <w:t>가정용품사업부문</w:t>
            </w:r>
            <w:r>
              <w:rPr>
                <w:rFonts w:ascii="Arial" w:eastAsia="맑은 고딕" w:hAnsi="Arial" w:cs="Arial" w:hint="eastAsia"/>
                <w:color w:val="000000"/>
                <w:sz w:val="15"/>
                <w:szCs w:val="15"/>
              </w:rPr>
              <w:t xml:space="preserve">  </w:t>
            </w:r>
          </w:p>
        </w:tc>
        <w:tc>
          <w:tcPr>
            <w:tcW w:w="99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/>
              <w:wordWrap/>
              <w:jc w:val="center"/>
              <w:spacing w:line="280" w:lineRule="atLeast"/>
              <w:rPr>
                <w:rFonts w:ascii="Arial" w:eastAsia="맑은 고딕" w:hAnsi="Arial" w:cs="Arial"/>
                <w:iCs/>
                <w:color w:val="000000"/>
                <w:sz w:val="15"/>
                <w:szCs w:val="15"/>
              </w:rPr>
            </w:pPr>
            <w:r>
              <w:rPr>
                <w:rFonts w:ascii="Arial" w:eastAsia="맑은 고딕" w:hAnsi="Arial" w:cs="Arial" w:hint="eastAsia"/>
                <w:iCs/>
                <w:color w:val="000000"/>
                <w:sz w:val="15"/>
                <w:szCs w:val="15"/>
              </w:rPr>
              <w:t>신입</w:t>
            </w:r>
            <w:r>
              <w:rPr>
                <w:rFonts w:ascii="Arial" w:eastAsia="맑은 고딕" w:hAnsi="Arial" w:cs="Arial"/>
                <w:iCs/>
                <w:color w:val="000000"/>
                <w:sz w:val="15"/>
                <w:szCs w:val="15"/>
              </w:rPr>
              <w:t>O</w:t>
            </w:r>
            <w:r>
              <w:rPr>
                <w:rFonts w:ascii="Arial" w:eastAsia="맑은 고딕" w:hAnsi="Arial" w:cs="Arial"/>
                <w:iCs/>
                <w:color w:val="000000"/>
                <w:sz w:val="15"/>
                <w:szCs w:val="15"/>
              </w:rPr>
              <w:t>명</w:t>
            </w:r>
          </w:p>
        </w:tc>
        <w:tc>
          <w:tcPr>
            <w:tcW w:w="3119" w:type="dxa"/>
            <w:vMerge w:val="restart"/>
            <w:tcBorders>
              <w:top w:val="single" w:sz="8" w:space="0" w:color="A3A3A3"/>
              <w:left w:val="single" w:sz="8" w:space="0" w:color="A3A3A3"/>
              <w:right w:val="single" w:sz="8" w:space="0" w:color="A3A3A3"/>
            </w:tcBorders>
          </w:tcPr>
          <w:p>
            <w:pPr>
              <w:pStyle w:val="af1"/>
              <w:ind w:leftChars="0" w:left="204" w:hanging="233"/>
              <w:autoSpaceDE/>
              <w:widowControl/>
              <w:wordWrap/>
              <w:jc w:val="left"/>
              <w:numPr>
                <w:ilvl w:val="0"/>
                <w:numId w:val="3"/>
              </w:numPr>
              <w:spacing w:after="0" w:line="240" w:lineRule="auto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 xml:space="preserve">석사 이상 </w:t>
            </w:r>
          </w:p>
          <w:p>
            <w:pPr>
              <w:pStyle w:val="af1"/>
              <w:ind w:leftChars="0" w:left="204" w:hanging="233"/>
              <w:autoSpaceDE/>
              <w:widowControl/>
              <w:wordWrap/>
              <w:jc w:val="left"/>
              <w:numPr>
                <w:ilvl w:val="0"/>
                <w:numId w:val="3"/>
              </w:numPr>
              <w:spacing w:after="0" w:line="240" w:lineRule="auto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 xml:space="preserve">제지 공학 </w:t>
            </w:r>
            <w:r>
              <w:rPr>
                <w:rFonts w:hint="eastAsia"/>
                <w:color w:val="000000"/>
                <w:sz w:val="15"/>
                <w:szCs w:val="15"/>
              </w:rPr>
              <w:t>전공</w:t>
            </w:r>
          </w:p>
          <w:p>
            <w:pPr>
              <w:pStyle w:val="af1"/>
              <w:ind w:leftChars="0" w:left="204" w:hanging="233"/>
              <w:autoSpaceDE/>
              <w:widowControl/>
              <w:wordWrap/>
              <w:jc w:val="left"/>
              <w:numPr>
                <w:ilvl w:val="0"/>
                <w:numId w:val="3"/>
              </w:numPr>
              <w:spacing w:after="0" w:line="240" w:lineRule="auto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제지 공항에 대한 지식</w:t>
            </w:r>
          </w:p>
          <w:p>
            <w:pPr>
              <w:pStyle w:val="af1"/>
              <w:ind w:leftChars="0" w:left="204" w:hanging="233"/>
              <w:autoSpaceDE/>
              <w:widowControl/>
              <w:wordWrap/>
              <w:jc w:val="left"/>
              <w:numPr>
                <w:ilvl w:val="0"/>
                <w:numId w:val="3"/>
              </w:numPr>
              <w:spacing w:after="0" w:line="240" w:lineRule="auto"/>
              <w:rPr>
                <w:rFonts w:hint="eastAsia"/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경력</w:t>
            </w:r>
            <w:r>
              <w:rPr>
                <w:rFonts w:hint="eastAsia"/>
                <w:color w:val="000000"/>
                <w:sz w:val="15"/>
                <w:szCs w:val="15"/>
              </w:rPr>
              <w:t xml:space="preserve">사원의 경우 </w:t>
            </w:r>
            <w:r>
              <w:rPr>
                <w:rFonts w:hint="eastAsia"/>
                <w:color w:val="000000"/>
                <w:sz w:val="15"/>
                <w:szCs w:val="15"/>
              </w:rPr>
              <w:t>3년</w:t>
            </w:r>
            <w:r>
              <w:rPr>
                <w:rFonts w:hint="eastAsia"/>
                <w:color w:val="000000"/>
                <w:sz w:val="15"/>
                <w:szCs w:val="15"/>
              </w:rPr>
              <w:t xml:space="preserve">의 </w:t>
            </w:r>
            <w:r>
              <w:rPr>
                <w:rFonts w:hint="eastAsia"/>
                <w:color w:val="000000"/>
                <w:sz w:val="15"/>
                <w:szCs w:val="15"/>
              </w:rPr>
              <w:t>경력</w:t>
            </w:r>
            <w:r>
              <w:rPr>
                <w:rFonts w:hint="eastAsia"/>
                <w:color w:val="000000"/>
                <w:sz w:val="15"/>
                <w:szCs w:val="15"/>
              </w:rPr>
              <w:t>이 있는 분</w:t>
            </w:r>
            <w:r>
              <w:rPr>
                <w:rFonts w:hint="eastAsia"/>
                <w:color w:val="000000"/>
                <w:sz w:val="15"/>
                <w:szCs w:val="15"/>
              </w:rPr>
              <w:t xml:space="preserve"> (제지 공학 관련 원료 및 완제품 개발)</w:t>
            </w:r>
          </w:p>
        </w:tc>
        <w:tc>
          <w:tcPr>
            <w:tcW w:w="2977" w:type="dxa"/>
            <w:vMerge w:val="restart"/>
            <w:tcBorders>
              <w:top w:val="single" w:sz="8" w:space="0" w:color="A3A3A3"/>
              <w:left w:val="single" w:sz="8" w:space="0" w:color="A3A3A3"/>
              <w:right w:val="single" w:sz="8" w:space="0" w:color="A3A3A3"/>
            </w:tcBorders>
          </w:tcPr>
          <w:p>
            <w:pPr>
              <w:pStyle w:val="af1"/>
              <w:ind w:leftChars="0" w:left="204" w:hanging="233"/>
              <w:autoSpaceDE/>
              <w:widowControl/>
              <w:wordWrap/>
              <w:jc w:val="left"/>
              <w:numPr>
                <w:ilvl w:val="0"/>
                <w:numId w:val="3"/>
              </w:numPr>
              <w:spacing w:after="0" w:line="240" w:lineRule="auto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 xml:space="preserve">Paper based products (예, Bath Tissue, Facial Tissue &amp; Paper towel 등) 카테고리의 제품 개발 업무 수행 </w:t>
            </w:r>
          </w:p>
          <w:p>
            <w:pPr>
              <w:pStyle w:val="af1"/>
              <w:ind w:leftChars="0" w:left="204" w:hanging="233"/>
              <w:autoSpaceDE/>
              <w:widowControl/>
              <w:wordWrap/>
              <w:jc w:val="left"/>
              <w:numPr>
                <w:ilvl w:val="0"/>
                <w:numId w:val="3"/>
              </w:numPr>
              <w:spacing w:after="0" w:line="240" w:lineRule="auto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 xml:space="preserve">내/외부 관계자와 커뮤니케이션 (Innovation or Renovation)    </w:t>
            </w:r>
          </w:p>
          <w:p>
            <w:pPr>
              <w:pStyle w:val="af1"/>
              <w:ind w:leftChars="0" w:left="204" w:hanging="233"/>
              <w:autoSpaceDE/>
              <w:widowControl/>
              <w:wordWrap/>
              <w:jc w:val="left"/>
              <w:numPr>
                <w:ilvl w:val="0"/>
                <w:numId w:val="3"/>
              </w:numPr>
              <w:spacing w:after="0" w:line="240" w:lineRule="auto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 xml:space="preserve">시장 분석 및 제품 비교 분석 주도 및 제품 표시 광고 관련 입증 자료 개발  </w:t>
            </w:r>
          </w:p>
          <w:p>
            <w:pPr>
              <w:pStyle w:val="af1"/>
              <w:ind w:leftChars="0" w:left="204" w:hanging="233"/>
              <w:autoSpaceDE/>
              <w:widowControl/>
              <w:wordWrap/>
              <w:jc w:val="left"/>
              <w:numPr>
                <w:ilvl w:val="0"/>
                <w:numId w:val="3"/>
              </w:numPr>
              <w:spacing w:after="0" w:line="240" w:lineRule="auto"/>
              <w:rPr>
                <w:rFonts w:hint="eastAsia"/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신제품 관련한 제품 안정성 및 법률 관련 규정 준수 관리</w:t>
            </w:r>
          </w:p>
        </w:tc>
        <w:tc>
          <w:tcPr>
            <w:tcW w:w="708" w:type="dxa"/>
            <w:vMerge w:val="restart"/>
            <w:tcBorders>
              <w:top w:val="single" w:sz="8" w:space="0" w:color="A3A3A3"/>
              <w:left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jc w:val="center"/>
              <w:spacing w:line="280" w:lineRule="atLeast"/>
              <w:rPr>
                <w:rFonts w:ascii="Arial" w:eastAsia="맑은 고딕" w:hAnsi="Arial" w:cs="Arial"/>
                <w:iCs/>
                <w:color w:val="000000"/>
                <w:sz w:val="15"/>
                <w:szCs w:val="15"/>
              </w:rPr>
            </w:pPr>
            <w:r>
              <w:rPr>
                <w:rFonts w:ascii="Arial" w:eastAsia="맑은 고딕" w:hAnsi="Arial" w:cs="Arial" w:hint="eastAsia"/>
                <w:iCs/>
                <w:color w:val="000000"/>
                <w:sz w:val="15"/>
                <w:szCs w:val="15"/>
              </w:rPr>
              <w:t>죽전</w:t>
            </w:r>
          </w:p>
        </w:tc>
      </w:tr>
      <w:tr>
        <w:trPr>
          <w:trHeight w:val="1375" w:hRule="atLeast"/>
        </w:trPr>
        <w:tc>
          <w:tcPr>
            <w:tcW w:w="1833" w:type="dxa"/>
            <w:vMerge w:val="continue"/>
            <w:tcBorders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>
            <w:pPr>
              <w:autoSpaceDE/>
              <w:wordWrap/>
              <w:jc w:val="center"/>
              <w:spacing w:line="280" w:lineRule="atLeast"/>
              <w:rPr>
                <w:rFonts w:ascii="Arial" w:eastAsia="맑은 고딕" w:hAnsi="Arial" w:cs="Arial"/>
                <w:color w:val="000000"/>
                <w:sz w:val="15"/>
                <w:szCs w:val="15"/>
                <w:highlight w:val="yellow"/>
                <w:kern w:val="0"/>
              </w:rPr>
            </w:pPr>
          </w:p>
        </w:tc>
        <w:tc>
          <w:tcPr>
            <w:tcW w:w="99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/>
              <w:wordWrap/>
              <w:jc w:val="center"/>
              <w:spacing w:line="280" w:lineRule="atLeast"/>
              <w:rPr>
                <w:rFonts w:ascii="Arial" w:eastAsia="맑은 고딕" w:hAnsi="Arial" w:cs="Arial"/>
                <w:iCs/>
                <w:color w:val="000000"/>
                <w:sz w:val="15"/>
                <w:szCs w:val="15"/>
                <w:highlight w:val="yellow"/>
              </w:rPr>
            </w:pPr>
            <w:r>
              <w:rPr>
                <w:rFonts w:ascii="Arial" w:eastAsia="맑은 고딕" w:hAnsi="Arial" w:cs="Arial" w:hint="eastAsia"/>
                <w:iCs/>
                <w:color w:val="000000"/>
                <w:sz w:val="15"/>
                <w:szCs w:val="15"/>
              </w:rPr>
              <w:t>경력</w:t>
            </w:r>
            <w:r>
              <w:rPr>
                <w:rFonts w:ascii="Arial" w:eastAsia="맑은 고딕" w:hAnsi="Arial" w:cs="Arial" w:hint="eastAsia"/>
                <w:iCs/>
                <w:color w:val="000000"/>
                <w:sz w:val="15"/>
                <w:szCs w:val="15"/>
              </w:rPr>
              <w:t xml:space="preserve"> </w:t>
            </w:r>
            <w:r>
              <w:rPr>
                <w:rFonts w:ascii="Arial" w:eastAsia="맑은 고딕" w:hAnsi="Arial" w:cs="Arial"/>
                <w:iCs/>
                <w:color w:val="000000"/>
                <w:sz w:val="15"/>
                <w:szCs w:val="15"/>
              </w:rPr>
              <w:t>O</w:t>
            </w:r>
            <w:r>
              <w:rPr>
                <w:rFonts w:ascii="Arial" w:eastAsia="맑은 고딕" w:hAnsi="Arial" w:cs="Arial"/>
                <w:iCs/>
                <w:color w:val="000000"/>
                <w:sz w:val="15"/>
                <w:szCs w:val="15"/>
              </w:rPr>
              <w:t>명</w:t>
            </w:r>
          </w:p>
        </w:tc>
        <w:tc>
          <w:tcPr>
            <w:tcW w:w="3119" w:type="dxa"/>
            <w:vMerge w:val="continue"/>
            <w:tcBorders>
              <w:left w:val="single" w:sz="8" w:space="0" w:color="A3A3A3"/>
              <w:bottom w:val="single" w:sz="8" w:space="0" w:color="A3A3A3"/>
              <w:right w:val="single" w:sz="8" w:space="0" w:color="A3A3A3"/>
            </w:tcBorders>
          </w:tcPr>
          <w:p>
            <w:pPr>
              <w:pStyle w:val="af1"/>
              <w:ind w:leftChars="0" w:left="204" w:hanging="233"/>
              <w:autoSpaceDE/>
              <w:widowControl/>
              <w:wordWrap/>
              <w:jc w:val="left"/>
              <w:numPr>
                <w:ilvl w:val="0"/>
                <w:numId w:val="3"/>
              </w:numPr>
              <w:spacing w:after="0" w:line="240" w:lineRule="auto"/>
              <w:rPr>
                <w:rFonts w:hint="eastAsia"/>
                <w:color w:val="000000"/>
                <w:sz w:val="15"/>
                <w:szCs w:val="15"/>
              </w:rPr>
            </w:pPr>
          </w:p>
        </w:tc>
        <w:tc>
          <w:tcPr>
            <w:tcW w:w="2977" w:type="dxa"/>
            <w:vMerge w:val="continue"/>
            <w:tcBorders>
              <w:left w:val="single" w:sz="8" w:space="0" w:color="A3A3A3"/>
              <w:bottom w:val="single" w:sz="8" w:space="0" w:color="A3A3A3"/>
              <w:right w:val="single" w:sz="8" w:space="0" w:color="A3A3A3"/>
            </w:tcBorders>
          </w:tcPr>
          <w:p>
            <w:pPr>
              <w:autoSpaceDE/>
              <w:wordWrap/>
              <w:jc w:val="center"/>
              <w:spacing w:line="280" w:lineRule="atLeast"/>
              <w:rPr>
                <w:rFonts w:ascii="Arial" w:eastAsia="맑은 고딕" w:hAnsi="Arial" w:cs="Arial"/>
                <w:color w:val="000000"/>
                <w:sz w:val="15"/>
                <w:szCs w:val="15"/>
                <w:highlight w:val="yellow"/>
                <w:kern w:val="0"/>
              </w:rPr>
            </w:pPr>
          </w:p>
        </w:tc>
        <w:tc>
          <w:tcPr>
            <w:tcW w:w="708" w:type="dxa"/>
            <w:vMerge w:val="continue"/>
            <w:tcBorders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/>
              <w:wordWrap/>
              <w:jc w:val="center"/>
              <w:spacing w:line="280" w:lineRule="atLeast"/>
              <w:rPr>
                <w:rFonts w:ascii="Arial" w:eastAsia="맑은 고딕" w:hAnsi="Arial" w:cs="Arial"/>
                <w:iCs/>
                <w:color w:val="000000"/>
                <w:sz w:val="15"/>
                <w:szCs w:val="15"/>
                <w:highlight w:val="yellow"/>
              </w:rPr>
            </w:pPr>
          </w:p>
        </w:tc>
      </w:tr>
    </w:tbl>
    <w:p>
      <w:pPr>
        <w:autoSpaceDE/>
        <w:autoSpaceDN/>
        <w:widowControl/>
        <w:wordWrap/>
        <w:jc w:val="left"/>
        <w:spacing w:after="0" w:line="240" w:lineRule="auto"/>
        <w:rPr>
          <w:rFonts w:asciiTheme="minorEastAsia" w:hAnsiTheme="minorEastAsia" w:cs="굴림"/>
          <w:color w:val="000000"/>
          <w:sz w:val="14"/>
          <w:szCs w:val="14"/>
          <w:kern w:val="0"/>
        </w:rPr>
      </w:pPr>
      <w:r>
        <w:rPr>
          <w:rFonts w:asciiTheme="minorEastAsia" w:hAnsiTheme="minorEastAsia" w:cs="굴림"/>
          <w:color w:val="000000"/>
          <w:sz w:val="14"/>
          <w:szCs w:val="14"/>
          <w:kern w:val="0"/>
        </w:rPr>
        <w:t xml:space="preserve"> </w:t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Theme="minorEastAsia" w:hAnsiTheme="minorEastAsia" w:cs="굴림"/>
          <w:color w:val="6C6C6C"/>
          <w:sz w:val="4"/>
          <w:szCs w:val="10"/>
          <w:kern w:val="0"/>
        </w:rPr>
      </w:pPr>
      <w:r>
        <w:rPr>
          <w:rFonts w:asciiTheme="minorEastAsia" w:hAnsiTheme="minorEastAsia" w:cs="굴림"/>
          <w:b/>
          <w:bCs/>
          <w:color w:val="6C6C6C"/>
          <w:sz w:val="4"/>
          <w:szCs w:val="10"/>
          <w:kern w:val="0"/>
        </w:rPr>
        <w:t>          </w:t>
      </w:r>
    </w:p>
    <w:p>
      <w:pPr>
        <w:pStyle w:val="af1"/>
        <w:ind w:leftChars="0" w:left="284" w:hanging="258"/>
        <w:autoSpaceDE/>
        <w:autoSpaceDN/>
        <w:widowControl/>
        <w:wordWrap/>
        <w:jc w:val="left"/>
        <w:numPr>
          <w:ilvl w:val="0"/>
          <w:numId w:val="1"/>
        </w:numPr>
        <w:spacing w:after="0" w:line="240" w:lineRule="auto"/>
        <w:rPr>
          <w:rFonts w:asciiTheme="minorEastAsia" w:hAnsiTheme="minorEastAsia" w:cs="굴림"/>
          <w:color w:val="000000"/>
          <w:sz w:val="16"/>
          <w:szCs w:val="16"/>
          <w:kern w:val="0"/>
        </w:rPr>
      </w:pPr>
      <w:r>
        <w:rPr>
          <w:rFonts w:asciiTheme="minorEastAsia" w:hAnsiTheme="minorEastAsia" w:cs="굴림"/>
          <w:b/>
          <w:bCs/>
          <w:sz w:val="16"/>
          <w:szCs w:val="16"/>
          <w:kern w:val="0"/>
        </w:rPr>
        <w:t>전형절차</w:t>
      </w:r>
      <w:r>
        <w:rPr>
          <w:rFonts w:asciiTheme="minorEastAsia" w:hAnsiTheme="minorEastAsia" w:cs="굴림"/>
          <w:b/>
          <w:bCs/>
          <w:sz w:val="16"/>
          <w:szCs w:val="16"/>
          <w:kern w:val="0"/>
        </w:rPr>
        <w:t>: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서류심사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 →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직무적성검사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 → 3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회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이상의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면접전형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</w:p>
    <w:p>
      <w:pPr>
        <w:pStyle w:val="af1"/>
        <w:ind w:leftChars="0" w:left="284" w:hanging="258"/>
        <w:autoSpaceDE/>
        <w:autoSpaceDN/>
        <w:widowControl/>
        <w:wordWrap/>
        <w:jc w:val="left"/>
        <w:spacing w:after="0" w:line="240" w:lineRule="auto"/>
        <w:rPr>
          <w:rFonts w:asciiTheme="minorEastAsia" w:hAnsiTheme="minorEastAsia" w:cs="굴림"/>
          <w:color w:val="000000"/>
          <w:sz w:val="16"/>
          <w:szCs w:val="16"/>
          <w:kern w:val="0"/>
        </w:rPr>
      </w:pP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*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일정은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내부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사정에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따라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일부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변동될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수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있으며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,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전형별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세부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일정은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합격자에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한하여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안내예정입니다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.</w:t>
      </w:r>
    </w:p>
    <w:p>
      <w:pPr>
        <w:pStyle w:val="af1"/>
        <w:ind w:leftChars="0" w:left="284" w:hanging="258"/>
        <w:autoSpaceDE/>
        <w:autoSpaceDN/>
        <w:widowControl/>
        <w:wordWrap/>
        <w:jc w:val="left"/>
        <w:spacing w:after="0" w:line="240" w:lineRule="auto"/>
        <w:rPr>
          <w:rFonts w:asciiTheme="minorEastAsia" w:hAnsiTheme="minorEastAsia" w:cs="굴림"/>
          <w:color w:val="000000"/>
          <w:sz w:val="16"/>
          <w:szCs w:val="16"/>
          <w:kern w:val="0"/>
        </w:rPr>
      </w:pPr>
    </w:p>
    <w:p>
      <w:pPr>
        <w:pStyle w:val="af1"/>
        <w:ind w:leftChars="0" w:left="284" w:hanging="258"/>
        <w:autoSpaceDE/>
        <w:autoSpaceDN/>
        <w:widowControl/>
        <w:wordWrap/>
        <w:jc w:val="left"/>
        <w:spacing w:after="0" w:line="240" w:lineRule="auto"/>
        <w:rPr>
          <w:rFonts w:asciiTheme="minorEastAsia" w:hAnsiTheme="minorEastAsia" w:cs="굴림"/>
          <w:color w:val="000000"/>
          <w:sz w:val="16"/>
          <w:szCs w:val="16"/>
          <w:kern w:val="0"/>
        </w:rPr>
      </w:pPr>
      <w:r>
        <w:rPr>
          <w:rFonts w:asciiTheme="minorEastAsia" w:hAnsiTheme="minorEastAsia" w:cs="굴림"/>
          <w:noProof/>
          <w:color w:val="000000"/>
          <w:sz w:val="16"/>
          <w:szCs w:val="16"/>
          <w:kern w:val="0"/>
        </w:rPr>
        <w:drawing>
          <wp:inline distT="0" distB="0" distL="0" distR="0">
            <wp:extent cx="4667250" cy="1104900"/>
            <wp:effectExtent l="0" t="0" r="0" b="0"/>
            <wp:docPr id="1026" name="shape1026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11049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af1"/>
        <w:ind w:leftChars="0" w:left="284" w:hanging="258"/>
        <w:autoSpaceDE/>
        <w:autoSpaceDN/>
        <w:widowControl/>
        <w:wordWrap/>
        <w:jc w:val="left"/>
        <w:spacing w:after="0" w:line="240" w:lineRule="auto"/>
        <w:rPr>
          <w:rFonts w:asciiTheme="minorEastAsia" w:hAnsiTheme="minorEastAsia" w:cs="굴림"/>
          <w:color w:val="000000"/>
          <w:sz w:val="16"/>
          <w:szCs w:val="16"/>
          <w:kern w:val="0"/>
        </w:rPr>
      </w:pPr>
    </w:p>
    <w:p>
      <w:pPr>
        <w:pStyle w:val="af1"/>
        <w:ind w:leftChars="0" w:left="284"/>
        <w:autoSpaceDE/>
        <w:autoSpaceDN/>
        <w:widowControl/>
        <w:wordWrap/>
        <w:jc w:val="left"/>
        <w:spacing w:after="0" w:line="240" w:lineRule="auto"/>
        <w:rPr>
          <w:rFonts w:asciiTheme="minorEastAsia" w:hAnsiTheme="minorEastAsia" w:cs="굴림"/>
          <w:color w:val="000000"/>
          <w:sz w:val="16"/>
          <w:szCs w:val="16"/>
          <w:kern w:val="0"/>
        </w:rPr>
      </w:pPr>
    </w:p>
    <w:p>
      <w:pPr>
        <w:pStyle w:val="af1"/>
        <w:ind w:leftChars="0" w:left="284" w:hanging="258"/>
        <w:autoSpaceDE/>
        <w:autoSpaceDN/>
        <w:widowControl/>
        <w:wordWrap/>
        <w:jc w:val="left"/>
        <w:numPr>
          <w:ilvl w:val="0"/>
          <w:numId w:val="1"/>
        </w:numPr>
        <w:spacing w:after="0" w:line="240" w:lineRule="auto"/>
        <w:rPr>
          <w:rFonts w:asciiTheme="minorEastAsia" w:hAnsiTheme="minorEastAsia" w:cs="굴림"/>
          <w:color w:val="000000"/>
          <w:sz w:val="16"/>
          <w:szCs w:val="16"/>
          <w:kern w:val="0"/>
        </w:rPr>
      </w:pPr>
      <w:r>
        <w:rPr>
          <w:rFonts w:asciiTheme="minorEastAsia" w:hAnsiTheme="minorEastAsia" w:cs="굴림"/>
          <w:b/>
          <w:bCs/>
          <w:color w:val="000000"/>
          <w:sz w:val="16"/>
          <w:szCs w:val="16"/>
          <w:kern w:val="0"/>
        </w:rPr>
        <w:t>지원서</w:t>
      </w:r>
      <w:r>
        <w:rPr>
          <w:rFonts w:asciiTheme="minorEastAsia" w:hAnsiTheme="minorEastAsia" w:cs="굴림"/>
          <w:b/>
          <w:bCs/>
          <w:color w:val="000000"/>
          <w:sz w:val="16"/>
          <w:szCs w:val="16"/>
          <w:kern w:val="0"/>
        </w:rPr>
        <w:t> </w:t>
      </w:r>
      <w:r>
        <w:rPr>
          <w:rFonts w:asciiTheme="minorEastAsia" w:hAnsiTheme="minorEastAsia" w:cs="굴림"/>
          <w:b/>
          <w:bCs/>
          <w:color w:val="000000"/>
          <w:sz w:val="16"/>
          <w:szCs w:val="16"/>
          <w:kern w:val="0"/>
        </w:rPr>
        <w:t>접수</w:t>
      </w:r>
    </w:p>
    <w:p>
      <w:pPr>
        <w:ind w:leftChars="100" w:left="200"/>
        <w:autoSpaceDE/>
        <w:autoSpaceDN/>
        <w:widowControl/>
        <w:wordWrap/>
        <w:jc w:val="left"/>
        <w:spacing w:after="0" w:line="240" w:lineRule="auto"/>
        <w:rPr>
          <w:rFonts w:asciiTheme="minorEastAsia" w:hAnsiTheme="minorEastAsia" w:cs="굴림"/>
          <w:color w:val="000000"/>
          <w:sz w:val="16"/>
          <w:szCs w:val="16"/>
          <w:kern w:val="0"/>
        </w:rPr>
      </w:pP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1)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접수방법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: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(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자유형식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)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이력서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작성하여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fldChar w:fldCharType="begin"/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instrText xml:space="preserve"> HYPERLINK "mailto:jiwon.jeon@y-k.co.kr" </w:instrTex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fldChar w:fldCharType="separate"/>
      </w:r>
      <w:r>
        <w:rPr>
          <w:rStyle w:val="afffa"/>
          <w:rFonts w:asciiTheme="minorEastAsia" w:hAnsiTheme="minorEastAsia" w:cs="굴림"/>
          <w:sz w:val="16"/>
          <w:szCs w:val="16"/>
          <w:kern w:val="0"/>
        </w:rPr>
        <w:t>jiwon.jeon@y-k.co.kr</w:t>
      </w:r>
      <w:r>
        <w:rPr>
          <w:rStyle w:val="afffa"/>
          <w:rFonts w:asciiTheme="minorEastAsia" w:hAnsiTheme="minorEastAsia" w:cs="굴림"/>
          <w:sz w:val="16"/>
          <w:szCs w:val="16"/>
          <w:kern w:val="0"/>
        </w:rPr>
        <w:fldChar w:fldCharType="end"/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이메일로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제출</w:t>
      </w:r>
    </w:p>
    <w:p>
      <w:pPr>
        <w:ind w:leftChars="100" w:left="200"/>
        <w:autoSpaceDE/>
        <w:autoSpaceDN/>
        <w:widowControl/>
        <w:wordWrap/>
        <w:jc w:val="left"/>
        <w:spacing w:after="0" w:line="240" w:lineRule="auto"/>
        <w:rPr>
          <w:rFonts w:asciiTheme="minorEastAsia" w:hAnsiTheme="minorEastAsia" w:cs="굴림"/>
          <w:color w:val="000000"/>
          <w:sz w:val="16"/>
          <w:szCs w:val="16"/>
          <w:kern w:val="0"/>
        </w:rPr>
      </w:pP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2)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접수기간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: 202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2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년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3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월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23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일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(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수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)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~ </w:t>
      </w:r>
      <w:r>
        <w:rPr>
          <w:lang w:eastAsia="ko-KR"/>
          <w:rFonts w:asciiTheme="minorEastAsia" w:hAnsiTheme="minorEastAsia" w:cs="굴림"/>
          <w:color w:val="000000"/>
          <w:sz w:val="16"/>
          <w:szCs w:val="16"/>
          <w:kern w:val="0"/>
          <w:rtl w:val="off"/>
        </w:rPr>
        <w:t>4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월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 </w:t>
      </w:r>
      <w:r>
        <w:rPr>
          <w:lang w:eastAsia="ko-KR"/>
          <w:rFonts w:asciiTheme="minorEastAsia" w:hAnsiTheme="minorEastAsia" w:cs="굴림"/>
          <w:color w:val="000000"/>
          <w:sz w:val="16"/>
          <w:szCs w:val="16"/>
          <w:kern w:val="0"/>
          <w:rtl w:val="off"/>
        </w:rPr>
        <w:t>8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일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(</w:t>
      </w:r>
      <w:r>
        <w:rPr>
          <w:lang w:eastAsia="ko-KR"/>
          <w:rFonts w:asciiTheme="minorEastAsia" w:hAnsiTheme="minorEastAsia" w:cs="굴림"/>
          <w:color w:val="000000"/>
          <w:sz w:val="16"/>
          <w:szCs w:val="16"/>
          <w:kern w:val="0"/>
          <w:rtl w:val="off"/>
        </w:rPr>
        <w:t>금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)</w:t>
      </w:r>
    </w:p>
    <w:p>
      <w:pPr>
        <w:ind w:leftChars="100" w:left="200"/>
        <w:autoSpaceDE/>
        <w:autoSpaceDN/>
        <w:widowControl/>
        <w:wordWrap/>
        <w:jc w:val="left"/>
        <w:spacing w:after="0" w:line="240" w:lineRule="auto"/>
        <w:rPr>
          <w:rFonts w:asciiTheme="minorEastAsia" w:hAnsiTheme="minorEastAsia" w:cs="굴림"/>
          <w:color w:val="000000"/>
          <w:sz w:val="16"/>
          <w:szCs w:val="16"/>
          <w:kern w:val="0"/>
        </w:rPr>
      </w:pP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3)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입사지원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문의사항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: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fldChar w:fldCharType="begin"/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instrText xml:space="preserve"> HYPERLINK "mailto:jiwon.jeon@y-k.co.kr" </w:instrTex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fldChar w:fldCharType="separate"/>
      </w:r>
      <w:r>
        <w:rPr>
          <w:rStyle w:val="afffa"/>
          <w:rFonts w:asciiTheme="minorEastAsia" w:hAnsiTheme="minorEastAsia" w:cs="굴림"/>
          <w:sz w:val="16"/>
          <w:szCs w:val="16"/>
          <w:kern w:val="0"/>
        </w:rPr>
        <w:t>jiwon.jeon@y-k.co.kr</w:t>
      </w:r>
      <w:r>
        <w:rPr>
          <w:rStyle w:val="afffa"/>
          <w:rFonts w:asciiTheme="minorEastAsia" w:hAnsiTheme="minorEastAsia" w:cs="굴림"/>
          <w:sz w:val="16"/>
          <w:szCs w:val="16"/>
          <w:kern w:val="0"/>
        </w:rPr>
        <w:fldChar w:fldCharType="end"/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</w:p>
    <w:p>
      <w:pPr>
        <w:ind w:leftChars="100" w:left="200"/>
        <w:autoSpaceDE/>
        <w:autoSpaceDN/>
        <w:widowControl/>
        <w:wordWrap/>
        <w:jc w:val="left"/>
        <w:spacing w:after="0" w:line="240" w:lineRule="auto"/>
        <w:rPr>
          <w:rFonts w:asciiTheme="minorEastAsia" w:hAnsiTheme="minorEastAsia" w:cs="굴림"/>
          <w:color w:val="000000"/>
          <w:sz w:val="16"/>
          <w:szCs w:val="16"/>
          <w:kern w:val="0"/>
        </w:rPr>
      </w:pP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4)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서류심사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합격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발표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: 202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2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년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4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월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 </w:t>
      </w:r>
      <w:r>
        <w:rPr>
          <w:lang w:eastAsia="ko-KR"/>
          <w:rFonts w:asciiTheme="minorEastAsia" w:hAnsiTheme="minorEastAsia" w:cs="굴림"/>
          <w:color w:val="000000"/>
          <w:sz w:val="16"/>
          <w:szCs w:val="16"/>
          <w:kern w:val="0"/>
          <w:rtl w:val="off"/>
        </w:rPr>
        <w:t>14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일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(</w:t>
      </w:r>
      <w:r>
        <w:rPr>
          <w:lang w:eastAsia="ko-KR"/>
          <w:rFonts w:asciiTheme="minorEastAsia" w:hAnsiTheme="minorEastAsia" w:cs="굴림"/>
          <w:color w:val="000000"/>
          <w:sz w:val="16"/>
          <w:szCs w:val="16"/>
          <w:kern w:val="0"/>
          <w:rtl w:val="off"/>
        </w:rPr>
        <w:t>목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)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오후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6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시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문자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/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이메일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개별통지</w:t>
      </w:r>
    </w:p>
    <w:p>
      <w:pPr>
        <w:spacing w:after="0" w:line="240" w:lineRule="auto"/>
        <w:rPr>
          <w:rFonts w:asciiTheme="minorEastAsia" w:hAnsiTheme="minorEastAsia" w:cs="굴림"/>
          <w:b/>
          <w:bCs/>
          <w:color w:val="000000"/>
          <w:sz w:val="16"/>
          <w:szCs w:val="16"/>
          <w:kern w:val="0"/>
        </w:rPr>
      </w:pPr>
    </w:p>
    <w:p>
      <w:pPr>
        <w:pStyle w:val="af1"/>
        <w:ind w:leftChars="0" w:left="284" w:hanging="258"/>
        <w:autoSpaceDE/>
        <w:autoSpaceDN/>
        <w:widowControl/>
        <w:wordWrap/>
        <w:jc w:val="left"/>
        <w:numPr>
          <w:ilvl w:val="0"/>
          <w:numId w:val="1"/>
        </w:numPr>
        <w:spacing w:after="0" w:line="240" w:lineRule="auto"/>
        <w:rPr>
          <w:rFonts w:asciiTheme="minorEastAsia" w:hAnsiTheme="minorEastAsia" w:cs="굴림"/>
          <w:color w:val="000000"/>
          <w:sz w:val="16"/>
          <w:szCs w:val="16"/>
          <w:kern w:val="0"/>
        </w:rPr>
      </w:pPr>
      <w:r>
        <w:rPr>
          <w:rFonts w:asciiTheme="minorEastAsia" w:hAnsiTheme="minorEastAsia" w:cs="굴림"/>
          <w:b/>
          <w:bCs/>
          <w:color w:val="000000"/>
          <w:sz w:val="16"/>
          <w:szCs w:val="16"/>
          <w:kern w:val="0"/>
        </w:rPr>
        <w:t>직무적성검사</w:t>
      </w:r>
      <w:r>
        <w:rPr>
          <w:rFonts w:asciiTheme="minorEastAsia" w:hAnsiTheme="minorEastAsia" w:cs="굴림"/>
          <w:b/>
          <w:bCs/>
          <w:color w:val="000000"/>
          <w:sz w:val="16"/>
          <w:szCs w:val="16"/>
          <w:kern w:val="0"/>
        </w:rPr>
        <w:t>: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202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2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년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4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월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 </w:t>
      </w:r>
      <w:r>
        <w:rPr>
          <w:lang w:eastAsia="ko-KR"/>
          <w:rFonts w:asciiTheme="minorEastAsia" w:hAnsiTheme="minorEastAsia" w:cs="굴림"/>
          <w:color w:val="000000"/>
          <w:sz w:val="16"/>
          <w:szCs w:val="16"/>
          <w:kern w:val="0"/>
          <w:rtl w:val="off"/>
        </w:rPr>
        <w:t>16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일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(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)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또는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4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월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1</w:t>
      </w:r>
      <w:r>
        <w:rPr>
          <w:lang w:eastAsia="ko-KR"/>
          <w:rFonts w:asciiTheme="minorEastAsia" w:hAnsiTheme="minorEastAsia" w:cs="굴림"/>
          <w:color w:val="000000"/>
          <w:sz w:val="16"/>
          <w:szCs w:val="16"/>
          <w:kern w:val="0"/>
          <w:rtl w:val="off"/>
        </w:rPr>
        <w:t>7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일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(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일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)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양일간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일정에서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택일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실시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예정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(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대상자는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별도로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문자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/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이메일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개별통지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)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*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온라인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검사진행</w:t>
      </w:r>
    </w:p>
    <w:p>
      <w:pPr>
        <w:pStyle w:val="af1"/>
        <w:ind w:leftChars="0" w:left="284"/>
        <w:autoSpaceDE/>
        <w:autoSpaceDN/>
        <w:widowControl/>
        <w:wordWrap/>
        <w:jc w:val="left"/>
        <w:spacing w:after="0" w:line="240" w:lineRule="auto"/>
        <w:rPr>
          <w:rFonts w:asciiTheme="minorEastAsia" w:hAnsiTheme="minorEastAsia" w:cs="굴림"/>
          <w:color w:val="000000"/>
          <w:sz w:val="16"/>
          <w:szCs w:val="16"/>
          <w:kern w:val="0"/>
        </w:rPr>
      </w:pPr>
    </w:p>
    <w:p>
      <w:pPr>
        <w:pStyle w:val="af1"/>
        <w:ind w:leftChars="0" w:left="284" w:hanging="258"/>
        <w:autoSpaceDE/>
        <w:autoSpaceDN/>
        <w:widowControl/>
        <w:wordWrap/>
        <w:jc w:val="left"/>
        <w:numPr>
          <w:ilvl w:val="0"/>
          <w:numId w:val="1"/>
        </w:numPr>
        <w:spacing w:after="0" w:line="240" w:lineRule="auto"/>
        <w:rPr>
          <w:rFonts w:asciiTheme="minorEastAsia" w:hAnsiTheme="minorEastAsia" w:cs="굴림"/>
          <w:color w:val="000000"/>
          <w:sz w:val="16"/>
          <w:szCs w:val="16"/>
          <w:kern w:val="0"/>
        </w:rPr>
      </w:pPr>
      <w:r>
        <w:rPr>
          <w:rFonts w:asciiTheme="minorEastAsia" w:hAnsiTheme="minorEastAsia" w:cs="굴림"/>
          <w:b/>
          <w:bCs/>
          <w:color w:val="000000"/>
          <w:sz w:val="16"/>
          <w:szCs w:val="16"/>
          <w:kern w:val="0"/>
        </w:rPr>
        <w:t>1-3</w:t>
      </w:r>
      <w:r>
        <w:rPr>
          <w:rFonts w:asciiTheme="minorEastAsia" w:hAnsiTheme="minorEastAsia" w:cs="굴림"/>
          <w:b/>
          <w:bCs/>
          <w:color w:val="000000"/>
          <w:sz w:val="16"/>
          <w:szCs w:val="16"/>
          <w:kern w:val="0"/>
        </w:rPr>
        <w:t>차</w:t>
      </w:r>
      <w:r>
        <w:rPr>
          <w:rFonts w:asciiTheme="minorEastAsia" w:hAnsiTheme="minorEastAsia" w:cs="굴림"/>
          <w:b/>
          <w:bCs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b/>
          <w:bCs/>
          <w:color w:val="000000"/>
          <w:sz w:val="16"/>
          <w:szCs w:val="16"/>
          <w:kern w:val="0"/>
        </w:rPr>
        <w:t>면접일정</w:t>
      </w:r>
      <w:r>
        <w:rPr>
          <w:rFonts w:asciiTheme="minorEastAsia" w:hAnsiTheme="minorEastAsia" w:cs="굴림"/>
          <w:b/>
          <w:bCs/>
          <w:color w:val="000000"/>
          <w:sz w:val="16"/>
          <w:szCs w:val="16"/>
          <w:kern w:val="0"/>
        </w:rPr>
        <w:t>: 2022/</w:t>
      </w:r>
      <w:r>
        <w:rPr>
          <w:rFonts w:asciiTheme="minorEastAsia" w:hAnsiTheme="minorEastAsia" w:cs="굴림"/>
          <w:b/>
          <w:bCs/>
          <w:color w:val="000000"/>
          <w:sz w:val="16"/>
          <w:szCs w:val="16"/>
          <w:kern w:val="0"/>
        </w:rPr>
        <w:t>4</w:t>
      </w:r>
      <w:r>
        <w:rPr>
          <w:rFonts w:asciiTheme="minorEastAsia" w:hAnsiTheme="minorEastAsia" w:cs="굴림"/>
          <w:b/>
          <w:bCs/>
          <w:color w:val="000000"/>
          <w:sz w:val="16"/>
          <w:szCs w:val="16"/>
          <w:kern w:val="0"/>
        </w:rPr>
        <w:t>/</w:t>
      </w:r>
      <w:r>
        <w:rPr>
          <w:lang w:eastAsia="ko-KR"/>
          <w:rFonts w:asciiTheme="minorEastAsia" w:hAnsiTheme="minorEastAsia" w:cs="굴림"/>
          <w:b/>
          <w:bCs/>
          <w:color w:val="000000"/>
          <w:sz w:val="16"/>
          <w:szCs w:val="16"/>
          <w:kern w:val="0"/>
          <w:rtl w:val="off"/>
        </w:rPr>
        <w:t>20</w:t>
      </w:r>
      <w:r>
        <w:rPr>
          <w:rFonts w:asciiTheme="minorEastAsia" w:hAnsiTheme="minorEastAsia" w:cs="굴림"/>
          <w:b/>
          <w:bCs/>
          <w:color w:val="000000"/>
          <w:sz w:val="16"/>
          <w:szCs w:val="16"/>
          <w:kern w:val="0"/>
        </w:rPr>
        <w:t>(</w:t>
      </w:r>
      <w:r>
        <w:rPr>
          <w:rFonts w:asciiTheme="minorEastAsia" w:hAnsiTheme="minorEastAsia" w:cs="굴림"/>
          <w:b/>
          <w:bCs/>
          <w:color w:val="000000"/>
          <w:sz w:val="16"/>
          <w:szCs w:val="16"/>
          <w:kern w:val="0"/>
        </w:rPr>
        <w:t>수</w:t>
      </w:r>
      <w:r>
        <w:rPr>
          <w:rFonts w:asciiTheme="minorEastAsia" w:hAnsiTheme="minorEastAsia" w:cs="굴림"/>
          <w:b/>
          <w:bCs/>
          <w:color w:val="000000"/>
          <w:sz w:val="16"/>
          <w:szCs w:val="16"/>
          <w:kern w:val="0"/>
        </w:rPr>
        <w:t>)-</w:t>
      </w:r>
      <w:r>
        <w:rPr>
          <w:lang w:eastAsia="ko-KR"/>
          <w:rFonts w:asciiTheme="minorEastAsia" w:hAnsiTheme="minorEastAsia" w:cs="굴림"/>
          <w:b/>
          <w:bCs/>
          <w:color w:val="000000"/>
          <w:sz w:val="16"/>
          <w:szCs w:val="16"/>
          <w:kern w:val="0"/>
          <w:rtl w:val="off"/>
        </w:rPr>
        <w:t>5</w:t>
      </w:r>
      <w:r>
        <w:rPr>
          <w:rFonts w:asciiTheme="minorEastAsia" w:hAnsiTheme="minorEastAsia" w:cs="굴림"/>
          <w:b/>
          <w:bCs/>
          <w:color w:val="000000"/>
          <w:sz w:val="16"/>
          <w:szCs w:val="16"/>
          <w:kern w:val="0"/>
        </w:rPr>
        <w:t>/</w:t>
      </w:r>
      <w:r>
        <w:rPr>
          <w:lang w:eastAsia="ko-KR"/>
          <w:rFonts w:asciiTheme="minorEastAsia" w:hAnsiTheme="minorEastAsia" w:cs="굴림"/>
          <w:b/>
          <w:bCs/>
          <w:color w:val="000000"/>
          <w:sz w:val="16"/>
          <w:szCs w:val="16"/>
          <w:kern w:val="0"/>
          <w:rtl w:val="off"/>
        </w:rPr>
        <w:t>13</w:t>
      </w:r>
      <w:r>
        <w:rPr>
          <w:rFonts w:asciiTheme="minorEastAsia" w:hAnsiTheme="minorEastAsia" w:cs="굴림"/>
          <w:b/>
          <w:bCs/>
          <w:color w:val="000000"/>
          <w:sz w:val="16"/>
          <w:szCs w:val="16"/>
          <w:kern w:val="0"/>
        </w:rPr>
        <w:t>(</w:t>
      </w:r>
      <w:r>
        <w:rPr>
          <w:rFonts w:asciiTheme="minorEastAsia" w:hAnsiTheme="minorEastAsia" w:cs="굴림"/>
          <w:b/>
          <w:bCs/>
          <w:color w:val="000000"/>
          <w:sz w:val="16"/>
          <w:szCs w:val="16"/>
          <w:kern w:val="0"/>
        </w:rPr>
        <w:t>금</w:t>
      </w:r>
      <w:r>
        <w:rPr>
          <w:rFonts w:asciiTheme="minorEastAsia" w:hAnsiTheme="minorEastAsia" w:cs="굴림"/>
          <w:b/>
          <w:bCs/>
          <w:color w:val="000000"/>
          <w:sz w:val="16"/>
          <w:szCs w:val="16"/>
          <w:kern w:val="0"/>
        </w:rPr>
        <w:t xml:space="preserve">) </w:t>
      </w:r>
      <w:r>
        <w:rPr>
          <w:rFonts w:asciiTheme="minorEastAsia" w:hAnsiTheme="minorEastAsia" w:cs="굴림"/>
          <w:b/>
          <w:bCs/>
          <w:color w:val="000000"/>
          <w:sz w:val="16"/>
          <w:szCs w:val="16"/>
          <w:kern w:val="0"/>
        </w:rPr>
        <w:t>실시</w:t>
      </w:r>
      <w:r>
        <w:rPr>
          <w:rFonts w:asciiTheme="minorEastAsia" w:hAnsiTheme="minorEastAsia" w:cs="굴림"/>
          <w:b/>
          <w:bCs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b/>
          <w:bCs/>
          <w:color w:val="000000"/>
          <w:sz w:val="16"/>
          <w:szCs w:val="16"/>
          <w:kern w:val="0"/>
        </w:rPr>
        <w:t>예정</w:t>
      </w:r>
      <w:r>
        <w:rPr>
          <w:rFonts w:asciiTheme="minorEastAsia" w:hAnsiTheme="minorEastAsia" w:cs="굴림"/>
          <w:b/>
          <w:bCs/>
          <w:color w:val="000000"/>
          <w:sz w:val="16"/>
          <w:szCs w:val="16"/>
          <w:kern w:val="0"/>
        </w:rPr>
        <w:t xml:space="preserve"> (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대상자는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별도로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문자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/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이메일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개별통지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)</w:t>
      </w:r>
    </w:p>
    <w:p>
      <w:pPr>
        <w:pStyle w:val="af1"/>
        <w:spacing w:after="0" w:line="240" w:lineRule="auto"/>
        <w:rPr>
          <w:rFonts w:asciiTheme="minorEastAsia" w:hAnsiTheme="minorEastAsia" w:cs="굴림"/>
          <w:b/>
          <w:bCs/>
          <w:color w:val="000000"/>
          <w:sz w:val="16"/>
          <w:szCs w:val="16"/>
          <w:kern w:val="0"/>
        </w:rPr>
      </w:pPr>
    </w:p>
    <w:p>
      <w:pPr>
        <w:pStyle w:val="af1"/>
        <w:ind w:leftChars="0" w:left="284" w:hanging="258"/>
        <w:autoSpaceDE/>
        <w:autoSpaceDN/>
        <w:widowControl/>
        <w:wordWrap/>
        <w:jc w:val="left"/>
        <w:numPr>
          <w:ilvl w:val="0"/>
          <w:numId w:val="1"/>
        </w:numPr>
        <w:spacing w:after="0" w:line="240" w:lineRule="auto"/>
        <w:rPr>
          <w:rFonts w:asciiTheme="minorEastAsia" w:hAnsiTheme="minorEastAsia" w:cs="굴림"/>
          <w:color w:val="000000"/>
          <w:sz w:val="16"/>
          <w:szCs w:val="16"/>
          <w:kern w:val="0"/>
        </w:rPr>
      </w:pPr>
      <w:r>
        <w:rPr>
          <w:rFonts w:asciiTheme="minorEastAsia" w:hAnsiTheme="minorEastAsia" w:cs="굴림"/>
          <w:b/>
          <w:bCs/>
          <w:color w:val="000000"/>
          <w:sz w:val="16"/>
          <w:szCs w:val="16"/>
          <w:kern w:val="0"/>
        </w:rPr>
        <w:t>입사일자</w:t>
      </w:r>
      <w:r>
        <w:rPr>
          <w:rFonts w:asciiTheme="minorEastAsia" w:hAnsiTheme="minorEastAsia" w:cs="굴림"/>
          <w:b/>
          <w:bCs/>
          <w:color w:val="000000"/>
          <w:sz w:val="16"/>
          <w:szCs w:val="16"/>
          <w:kern w:val="0"/>
        </w:rPr>
        <w:t xml:space="preserve">: </w:t>
      </w:r>
      <w:r>
        <w:rPr>
          <w:lang w:eastAsia="ko-KR"/>
          <w:rFonts w:asciiTheme="minorEastAsia" w:hAnsiTheme="minorEastAsia" w:cs="굴림"/>
          <w:b/>
          <w:bCs/>
          <w:color w:val="000000"/>
          <w:sz w:val="16"/>
          <w:szCs w:val="16"/>
          <w:kern w:val="0"/>
          <w:rtl w:val="off"/>
        </w:rPr>
        <w:t>6</w:t>
      </w:r>
      <w:r>
        <w:rPr>
          <w:rFonts w:asciiTheme="minorEastAsia" w:hAnsiTheme="minorEastAsia" w:cs="굴림"/>
          <w:b/>
          <w:bCs/>
          <w:color w:val="000000"/>
          <w:sz w:val="16"/>
          <w:szCs w:val="16"/>
          <w:kern w:val="0"/>
        </w:rPr>
        <w:t>월</w:t>
      </w:r>
      <w:r>
        <w:rPr>
          <w:lang w:eastAsia="ko-KR"/>
          <w:rFonts w:asciiTheme="minorEastAsia" w:hAnsiTheme="minorEastAsia" w:cs="굴림"/>
          <w:b/>
          <w:bCs/>
          <w:color w:val="000000"/>
          <w:sz w:val="16"/>
          <w:szCs w:val="16"/>
          <w:kern w:val="0"/>
          <w:rtl w:val="off"/>
        </w:rPr>
        <w:t xml:space="preserve">초 입사 </w:t>
      </w:r>
      <w:r>
        <w:rPr>
          <w:rFonts w:asciiTheme="minorEastAsia" w:hAnsiTheme="minorEastAsia" w:cs="굴림"/>
          <w:b/>
          <w:bCs/>
          <w:color w:val="000000"/>
          <w:sz w:val="16"/>
          <w:szCs w:val="16"/>
          <w:kern w:val="0"/>
        </w:rPr>
        <w:t>예정</w:t>
      </w:r>
      <w:r>
        <w:rPr>
          <w:rFonts w:asciiTheme="minorEastAsia" w:hAnsiTheme="minorEastAsia" w:cs="굴림"/>
          <w:b/>
          <w:bCs/>
          <w:color w:val="000000"/>
          <w:sz w:val="16"/>
          <w:szCs w:val="16"/>
          <w:kern w:val="0"/>
        </w:rPr>
        <w:t xml:space="preserve"> </w:t>
      </w:r>
    </w:p>
    <w:p>
      <w:pPr>
        <w:pStyle w:val="af1"/>
        <w:spacing w:after="0" w:line="240" w:lineRule="auto"/>
        <w:rPr>
          <w:rFonts w:asciiTheme="minorEastAsia" w:hAnsiTheme="minorEastAsia" w:cs="굴림"/>
          <w:b/>
          <w:bCs/>
          <w:color w:val="000000"/>
          <w:sz w:val="16"/>
          <w:szCs w:val="16"/>
          <w:kern w:val="0"/>
        </w:rPr>
      </w:pPr>
    </w:p>
    <w:p>
      <w:pPr>
        <w:pStyle w:val="af1"/>
        <w:ind w:leftChars="0" w:left="284" w:hanging="258"/>
        <w:autoSpaceDE/>
        <w:autoSpaceDN/>
        <w:widowControl/>
        <w:wordWrap/>
        <w:jc w:val="left"/>
        <w:numPr>
          <w:ilvl w:val="0"/>
          <w:numId w:val="1"/>
        </w:numPr>
        <w:spacing w:after="0" w:line="240" w:lineRule="auto"/>
        <w:rPr>
          <w:rFonts w:asciiTheme="minorEastAsia" w:hAnsiTheme="minorEastAsia" w:cs="굴림"/>
          <w:color w:val="000000"/>
          <w:sz w:val="16"/>
          <w:szCs w:val="16"/>
          <w:kern w:val="0"/>
        </w:rPr>
      </w:pPr>
      <w:r>
        <w:rPr>
          <w:rFonts w:asciiTheme="minorEastAsia" w:hAnsiTheme="minorEastAsia" w:cs="굴림"/>
          <w:b/>
          <w:bCs/>
          <w:color w:val="000000"/>
          <w:sz w:val="16"/>
          <w:szCs w:val="16"/>
          <w:kern w:val="0"/>
        </w:rPr>
        <w:t>제출서류</w:t>
      </w:r>
      <w:r>
        <w:rPr>
          <w:rFonts w:asciiTheme="minorEastAsia" w:hAnsiTheme="minorEastAsia" w:cs="굴림"/>
          <w:b/>
          <w:bCs/>
          <w:color w:val="000000"/>
          <w:sz w:val="16"/>
          <w:szCs w:val="16"/>
          <w:kern w:val="0"/>
        </w:rPr>
        <w:t>  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☞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직무적성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합격자에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한해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아래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서류의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원본을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 2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차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면접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시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제출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(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제출된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원본의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반환은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없음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) </w:t>
      </w:r>
    </w:p>
    <w:p>
      <w:pPr>
        <w:ind w:leftChars="100" w:left="200"/>
        <w:autoSpaceDE/>
        <w:autoSpaceDN/>
        <w:widowControl/>
        <w:wordWrap/>
        <w:jc w:val="left"/>
        <w:spacing w:after="0" w:line="240" w:lineRule="auto"/>
        <w:rPr>
          <w:rFonts w:asciiTheme="minorEastAsia" w:hAnsiTheme="minorEastAsia" w:cs="굴림"/>
          <w:color w:val="000000"/>
          <w:sz w:val="16"/>
          <w:szCs w:val="16"/>
          <w:kern w:val="0"/>
        </w:rPr>
      </w:pP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1)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대학교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(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대학원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)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졸업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(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예정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)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증명서</w:t>
      </w:r>
    </w:p>
    <w:p>
      <w:pPr>
        <w:ind w:leftChars="100" w:left="200"/>
        <w:autoSpaceDE/>
        <w:autoSpaceDN/>
        <w:widowControl/>
        <w:wordWrap/>
        <w:jc w:val="left"/>
        <w:spacing w:after="0" w:line="240" w:lineRule="auto"/>
        <w:rPr>
          <w:rFonts w:asciiTheme="minorEastAsia" w:hAnsiTheme="minorEastAsia" w:cs="굴림"/>
          <w:color w:val="000000"/>
          <w:sz w:val="16"/>
          <w:szCs w:val="16"/>
          <w:kern w:val="0"/>
        </w:rPr>
      </w:pP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2)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대학교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(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대학원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)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전학년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성적증명서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 (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편입하신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분은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편입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전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학교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성적증명서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포함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)</w:t>
      </w:r>
    </w:p>
    <w:p>
      <w:pPr>
        <w:ind w:leftChars="100" w:left="520" w:hangingChars="200" w:hanging="320"/>
        <w:autoSpaceDE/>
        <w:autoSpaceDN/>
        <w:widowControl/>
        <w:wordWrap/>
        <w:jc w:val="left"/>
        <w:spacing w:after="0" w:line="240" w:lineRule="auto"/>
        <w:rPr>
          <w:rFonts w:asciiTheme="minorEastAsia" w:hAnsiTheme="minorEastAsia" w:cs="굴림"/>
          <w:color w:val="000000"/>
          <w:sz w:val="16"/>
          <w:szCs w:val="16"/>
          <w:kern w:val="0"/>
        </w:rPr>
      </w:pP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3)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공인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외국어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성적증명서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 (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영어는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 TOEIC, TOEIC Speaking, TOEFL, OPIc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중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택일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)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br/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-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발행일로부터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 2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년이내어야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하며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,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해당국가에서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학위를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취득하였거나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 3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년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이상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거주한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분은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제출하지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않아도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됨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)</w:t>
      </w:r>
    </w:p>
    <w:p>
      <w:pPr>
        <w:ind w:leftChars="100" w:left="200"/>
        <w:autoSpaceDE/>
        <w:autoSpaceDN/>
        <w:widowControl/>
        <w:wordWrap/>
        <w:jc w:val="left"/>
        <w:spacing w:after="0" w:line="240" w:lineRule="auto"/>
        <w:rPr>
          <w:rFonts w:asciiTheme="minorEastAsia" w:hAnsiTheme="minorEastAsia" w:cs="굴림"/>
          <w:color w:val="000000"/>
          <w:sz w:val="16"/>
          <w:szCs w:val="16"/>
          <w:kern w:val="0"/>
        </w:rPr>
      </w:pP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4)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국가보훈대상증명서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 (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해당되는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분에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한하며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,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제출하는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경우에만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우대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)</w:t>
      </w:r>
    </w:p>
    <w:p>
      <w:pPr>
        <w:ind w:leftChars="100" w:left="200"/>
        <w:autoSpaceDE/>
        <w:autoSpaceDN/>
        <w:widowControl/>
        <w:wordWrap/>
        <w:jc w:val="left"/>
        <w:spacing w:after="0" w:line="240" w:lineRule="auto"/>
        <w:rPr>
          <w:rFonts w:asciiTheme="minorEastAsia" w:hAnsiTheme="minorEastAsia" w:cs="굴림"/>
          <w:color w:val="000000"/>
          <w:sz w:val="16"/>
          <w:szCs w:val="16"/>
          <w:kern w:val="0"/>
        </w:rPr>
      </w:pP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5)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재직증명서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또는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경력증명서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(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단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,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경력지원자에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한함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)</w:t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Theme="minorEastAsia" w:hAnsiTheme="minorEastAsia" w:cs="굴림"/>
          <w:color w:val="000000"/>
          <w:sz w:val="16"/>
          <w:szCs w:val="16"/>
          <w:kern w:val="0"/>
        </w:rPr>
      </w:pPr>
    </w:p>
    <w:p>
      <w:pPr>
        <w:autoSpaceDE/>
        <w:autoSpaceDN/>
        <w:widowControl/>
        <w:wordWrap/>
        <w:jc w:val="left"/>
        <w:spacing w:after="0" w:line="240" w:lineRule="auto"/>
        <w:rPr>
          <w:rFonts w:asciiTheme="minorEastAsia" w:hAnsiTheme="minorEastAsia" w:cs="굴림"/>
          <w:color w:val="000000"/>
          <w:sz w:val="16"/>
          <w:szCs w:val="16"/>
          <w:kern w:val="0"/>
        </w:rPr>
      </w:pP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8.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기타사항</w:t>
      </w:r>
    </w:p>
    <w:p>
      <w:pPr>
        <w:autoSpaceDE/>
        <w:autoSpaceDN/>
        <w:widowControl/>
        <w:wordWrap/>
        <w:jc w:val="left"/>
        <w:numPr>
          <w:ilvl w:val="0"/>
          <w:numId w:val="4"/>
        </w:numPr>
        <w:spacing w:after="0" w:line="240" w:lineRule="auto"/>
        <w:rPr>
          <w:rFonts w:asciiTheme="minorEastAsia" w:hAnsiTheme="minorEastAsia" w:cs="굴림"/>
          <w:color w:val="000000"/>
          <w:sz w:val="16"/>
          <w:szCs w:val="16"/>
          <w:kern w:val="0"/>
        </w:rPr>
      </w:pP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입사지원서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기재내용이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사실과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다르거나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,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허위로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판명될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경우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채용확정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이후라도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합격이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취소됩니다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.</w:t>
      </w:r>
    </w:p>
    <w:p>
      <w:pPr>
        <w:autoSpaceDE/>
        <w:autoSpaceDN/>
        <w:widowControl/>
        <w:wordWrap/>
        <w:jc w:val="left"/>
        <w:numPr>
          <w:ilvl w:val="0"/>
          <w:numId w:val="4"/>
        </w:numPr>
        <w:spacing w:after="0" w:line="240" w:lineRule="auto"/>
        <w:rPr>
          <w:rFonts w:asciiTheme="minorEastAsia" w:hAnsiTheme="minorEastAsia" w:cs="굴림"/>
          <w:color w:val="000000"/>
          <w:sz w:val="16"/>
          <w:szCs w:val="16"/>
          <w:kern w:val="0"/>
        </w:rPr>
      </w:pP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제출서류는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추후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면접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대상자에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한하여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제출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 xml:space="preserve"> 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에정입니다</w:t>
      </w:r>
      <w:r>
        <w:rPr>
          <w:rFonts w:asciiTheme="minorEastAsia" w:hAnsiTheme="minorEastAsia" w:cs="굴림"/>
          <w:color w:val="000000"/>
          <w:sz w:val="16"/>
          <w:szCs w:val="16"/>
          <w:kern w:val="0"/>
        </w:rPr>
        <w:t>.</w:t>
      </w:r>
    </w:p>
    <w:p>
      <w:pPr>
        <w:widowControl/>
        <w:wordWrap/>
        <w:overflowPunct w:val="off"/>
        <w:snapToGrid w:val="0"/>
        <w:jc w:val="left"/>
        <w:tabs>
          <w:tab w:val="left" w:pos="764"/>
        </w:tabs>
        <w:spacing w:after="0" w:line="240" w:lineRule="auto"/>
        <w:rPr>
          <w:rFonts w:ascii="맑은 고딕" w:eastAsia="맑은 고딕" w:hAnsi="맑은 고딕" w:cs="Arial" w:hint="eastAsia"/>
          <w:sz w:val="16"/>
          <w:szCs w:val="16"/>
        </w:rPr>
      </w:pPr>
    </w:p>
    <w:sectPr>
      <w:pgSz w:w="11906" w:h="16838"/>
      <w:pgMar w:top="1701" w:right="1440" w:bottom="1440" w:left="1440" w:header="851" w:footer="992" w:gutter="0"/>
      <w:cols w:space="720"/>
      <w:docGrid w:linePitch="360"/>
      <w:footerReference w:type="default" r:id="rId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Arial">
    <w:panose1 w:val="020B0604020202020204"/>
    <w:family w:val="swiss"/>
    <w:charset w:val="00"/>
    <w:notTrueType w:val="false"/>
    <w:sig w:usb0="E0002EFF" w:usb1="C000785B" w:usb2="00000009" w:usb3="00000001" w:csb0="400001FF" w:csb1="FFFF0000"/>
  </w:font>
  <w:font w:name="돋움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Calibri">
    <w:panose1 w:val="020F0502020204030204"/>
    <w:family w:val="swiss"/>
    <w:charset w:val="00"/>
    <w:notTrueType w:val="false"/>
    <w:sig w:usb0="E4002EFF" w:usb1="C000247B" w:usb2="00000009" w:usb3="00000001" w:csb0="200001FF" w:csb1="00000001"/>
  </w:font>
  <w:font w:name="Wingdings">
    <w:panose1 w:val="05000000000000000000"/>
    <w:family w:val="auto"/>
    <w:charset w:val="02"/>
    <w:notTrueType w:val="false"/>
    <w:sig w:usb0="00000001" w:usb1="00000001" w:usb2="00000001" w:usb3="00000001" w:csb0="80000000" w:csb1="00000001"/>
  </w:font>
  <w:font w:name="굴림체">
    <w:panose1 w:val="020B0609000101010101"/>
    <w:family w:val="modern"/>
    <w:charset w:val="81"/>
    <w:notTrueType w:val="false"/>
    <w:sig w:usb0="B00002AF" w:usb1="69D77CFB" w:usb2="00000030" w:usb3="00000001" w:csb0="4008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ff8"/>
    </w:pPr>
    <w:r>
      <w:rPr>
        <w:noProof/>
      </w:rPr>
      <mc:AlternateContent>
        <mc:Choice Requires="wps">
          <w:drawing>
            <wp:anchor distT="0" distB="0" distL="114300" distR="114300" behindDoc="0" locked="0" layoutInCell="0" simplePos="0" relativeHeight="251661312" allowOverlap="1" hidden="0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2049" name="shape2049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>
                          <w:pPr>
                            <w:jc w:val="left"/>
                            <w:spacing w:after="0"/>
                            <w:rPr>
                              <w:rFonts w:ascii="Calibri" w:hAnsi="Calibri" w:cs="Calibri"/>
                              <w:color w:val="000000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000000"/>
                            </w:rPr>
                            <w:t>Kimberly-Clark has determined the classification of this information to be "Public"</w:t>
                          </w:r>
                        </w:p>
                      </w:txbxContent>
                    </wps:txbx>
                    <wps:bodyPr rot="0" vert="horz" wrap="square" lIns="254000" tIns="0" rIns="91440" bIns="0" anchor="b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2049" style="position:absolute;margin-left:0pt;margin-top:805.9pt;width:595.3pt;height:21pt;mso-position-horizontal-relative:page;mso-position-vertical-relative:page;v-text-anchor:bottom;mso-wrap-style:square;z-index:251661312" o:allowincell="f" filled="f" fillcolor="#ffffff" stroked="f">
              <v:textbox inset="7.1mm,0.0mm,2.5mm,0.0mm">
                <w:txbxContent>
                  <w:p>
                    <w:pPr>
                      <w:jc w:val="left"/>
                      <w:spacing w:after="0"/>
                      <w:rPr>
                        <w:rFonts w:ascii="Calibri" w:hAnsi="Calibri" w:cs="Calibri"/>
                        <w:color w:val="000000"/>
                      </w:rPr>
                    </w:pPr>
                    <w:r>
                      <w:rPr>
                        <w:rFonts w:ascii="Calibri" w:hAnsi="Calibri" w:cs="Calibri"/>
                        <w:color w:val="000000"/>
                      </w:rPr>
                      <w:t>Kimberly-Clark has determined the classification of this information to be "Public"</w:t>
                    </w:r>
                  </w:p>
                </w:txbxContent>
              </v:textbox>
              <v:stroke joinstyle="round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behindDoc="0" locked="0" layoutInCell="0" simplePos="0" relativeHeight="251660288" allowOverlap="1" hidden="0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2050" name="shape2050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>
                          <w:pPr>
                            <w:jc w:val="left"/>
                            <w:spacing w:after="0"/>
                            <w:rPr>
                              <w:rFonts w:ascii="Calibri" w:hAnsi="Calibri" w:cs="Calibri"/>
                              <w:color w:val="000000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000000"/>
                            </w:rPr>
                            <w:t>Kimberly-Clark has determined the classification of this information to be "Public"</w:t>
                          </w:r>
                        </w:p>
                      </w:txbxContent>
                    </wps:txbx>
                    <wps:bodyPr rot="0" vert="horz" wrap="square" lIns="254000" tIns="0" rIns="91440" bIns="0" anchor="b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2050" style="position:absolute;margin-left:0pt;margin-top:805.9pt;width:595.3pt;height:21pt;mso-position-horizontal-relative:page;mso-position-vertical-relative:page;v-text-anchor:bottom;mso-wrap-style:square;z-index:251660288" o:allowincell="f" filled="f" fillcolor="#ffffff" stroked="f">
              <v:textbox inset="7.1mm,0.0mm,2.5mm,0.0mm">
                <w:txbxContent>
                  <w:p>
                    <w:pPr>
                      <w:jc w:val="left"/>
                      <w:spacing w:after="0"/>
                      <w:rPr>
                        <w:rFonts w:ascii="Calibri" w:hAnsi="Calibri" w:cs="Calibri"/>
                        <w:color w:val="000000"/>
                      </w:rPr>
                    </w:pPr>
                    <w:r>
                      <w:rPr>
                        <w:rFonts w:ascii="Calibri" w:hAnsi="Calibri" w:cs="Calibri"/>
                        <w:color w:val="000000"/>
                      </w:rPr>
                      <w:t>Kimberly-Clark has determined the classification of this information to be "Public"</w:t>
                    </w:r>
                  </w:p>
                </w:txbxContent>
              </v:textbox>
              <v:stroke joinstyle="round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behindDoc="0" locked="0" layoutInCell="1" simplePos="0" relativeHeight="251659264" allowOverlap="1" hidden="0">
              <wp:simplePos x="0" y="0"/>
              <wp:positionH relativeFrom="column">
                <wp:align>right</wp:align>
              </wp:positionH>
              <wp:positionV relativeFrom="page">
                <wp:posOffset>10153650</wp:posOffset>
              </wp:positionV>
              <wp:extent cx="2225040" cy="182880"/>
              <wp:effectExtent l="0" t="0" r="0" b="0"/>
              <wp:wrapNone/>
              <wp:docPr id="2051" name="shape2051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25040" cy="182880"/>
                      </a:xfrm>
                      <a:prstGeom prst="rect">
                        <a:avLst/>
                      </a:prstGeom>
                      <a:blipFill dpi="0" rotWithShape="1">
                        <a:blip r:embed="rId1">
                          <a:alphaModFix amt="100000"/>
                        </a:blip>
                        <a:srcRect/>
                        <a:stretch>
                          <a:fillRect l="0" t="0" r="0" b="0"/>
                        </a:stretch>
                      </a:blipFill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/>
                      </w:txbxContent>
                    </wps:txbx>
                    <wps:bodyPr rot="0" vert="horz" wrap="square"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2051" style="position:absolute;margin-left:0pt;margin-top:799.5pt;width:175.2pt;height:14.4pt;mso-position-horizontal:right;mso-position-horizontal-relative:column;mso-position-vertical-relative:page;v-text-anchor:top;mso-wrap-style:square;z-index:251659264" o:allowincell="t" filled="t" fillcolor="#ffffff" stroked="f">
              <v:textbox inset="2.5mm,1.3mm,2.5mm,1.3mm">
                <w:txbxContent>
                  <w:p/>
                </w:txbxContent>
              </v:textbox>
              <v:fill r:id="rId1" o:title="" opacity="1.00" type="frame"/>
              <v:stroke joinstyle="round"/>
            </v:rect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3ae05569"/>
    <w:multiLevelType w:val="hybridMultilevel"/>
    <w:tmpl w:val="3cc6c0f8"/>
    <w:lvl w:ilvl="0" w:tplc="623e6c48">
      <w:start w:val="1"/>
      <w:lvlText w:val="%1."/>
      <w:lvlJc w:val="left"/>
      <w:pPr>
        <w:ind w:left="800" w:hanging="400"/>
      </w:pPr>
      <w:rPr>
        <w:b/>
        <w:bCs/>
      </w:rPr>
    </w:lvl>
    <w:lvl w:ilvl="1" w:tentative="on" w:tplc="4090019">
      <w:start w:val="1"/>
      <w:numFmt w:val="upperLetter"/>
      <w:lvlText w:val="%2."/>
      <w:lvlJc w:val="left"/>
      <w:pPr>
        <w:ind w:left="1200" w:hanging="400"/>
      </w:pPr>
    </w:lvl>
    <w:lvl w:ilvl="2" w:tentative="on" w:tplc="409001b">
      <w:start w:val="1"/>
      <w:numFmt w:val="lowerRoman"/>
      <w:lvlText w:val="%3."/>
      <w:lvlJc w:val="right"/>
      <w:pPr>
        <w:ind w:left="1600" w:hanging="400"/>
      </w:pPr>
    </w:lvl>
    <w:lvl w:ilvl="3" w:tentative="on" w:tplc="409000f">
      <w:start w:val="1"/>
      <w:lvlText w:val="%4."/>
      <w:lvlJc w:val="left"/>
      <w:pPr>
        <w:ind w:left="2000" w:hanging="400"/>
      </w:pPr>
    </w:lvl>
    <w:lvl w:ilvl="4" w:tentative="on" w:tplc="4090019">
      <w:start w:val="1"/>
      <w:numFmt w:val="upperLetter"/>
      <w:lvlText w:val="%5."/>
      <w:lvlJc w:val="left"/>
      <w:pPr>
        <w:ind w:left="2400" w:hanging="400"/>
      </w:pPr>
    </w:lvl>
    <w:lvl w:ilvl="5" w:tentative="on" w:tplc="409001b">
      <w:start w:val="1"/>
      <w:numFmt w:val="lowerRoman"/>
      <w:lvlText w:val="%6."/>
      <w:lvlJc w:val="right"/>
      <w:pPr>
        <w:ind w:left="2800" w:hanging="400"/>
      </w:pPr>
    </w:lvl>
    <w:lvl w:ilvl="6" w:tentative="on" w:tplc="409000f">
      <w:start w:val="1"/>
      <w:lvlText w:val="%7."/>
      <w:lvlJc w:val="left"/>
      <w:pPr>
        <w:ind w:left="3200" w:hanging="400"/>
      </w:pPr>
    </w:lvl>
    <w:lvl w:ilvl="7" w:tentative="on" w:tplc="4090019">
      <w:start w:val="1"/>
      <w:numFmt w:val="upperLetter"/>
      <w:lvlText w:val="%8."/>
      <w:lvlJc w:val="left"/>
      <w:pPr>
        <w:ind w:left="3600" w:hanging="400"/>
      </w:pPr>
    </w:lvl>
    <w:lvl w:ilvl="8" w:tentative="on" w:tplc="409001b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8326928"/>
    <w:multiLevelType w:val="hybridMultilevel"/>
    <w:tmpl w:val="10ec0f2"/>
    <w:lvl w:ilvl="0" w:tplc="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entative="on" w:tplc="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entative="on" w:tplc="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entative="on" w:tplc="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entative="on" w:tplc="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entative="on" w:tplc="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entative="on" w:tplc="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entative="on" w:tplc="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entative="on" w:tplc="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23ea7f27"/>
    <w:multiLevelType w:val="hybridMultilevel"/>
    <w:tmpl w:val="6b9cbaf8"/>
    <w:lvl w:ilvl="0" w:tplc="680e3968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color w:val="000000"/>
      </w:rPr>
    </w:lvl>
    <w:lvl w:ilvl="1" w:tentative="on" w:tplc="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entative="on" w:tplc="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entative="on" w:tplc="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entative="on" w:tplc="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entative="on" w:tplc="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entative="on" w:tplc="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entative="on" w:tplc="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entative="on" w:tplc="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f7bffe50"/>
    <w:multiLevelType w:val="multilevel"/>
    <w:tmpl w:val="4692d35c"/>
    <w:lvl w:ilvl="0">
      <w:start w:val="1"/>
      <w:lvlText w:val="%1."/>
      <w:lvlJc w:val="left"/>
      <w:pPr>
        <w:ind w:left="425" w:hanging="425"/>
      </w:pPr>
    </w:lvl>
    <w:lvl w:ilvl="1">
      <w:start w:val="1"/>
      <w:lvlText w:val="%1. %2."/>
      <w:lvlJc w:val="left"/>
      <w:pPr>
        <w:ind w:left="567" w:hanging="567"/>
      </w:pPr>
    </w:lvl>
    <w:lvl w:ilvl="2">
      <w:start w:val="1"/>
      <w:lvlText w:val="%1. %2. %3."/>
      <w:lvlJc w:val="left"/>
      <w:pPr>
        <w:ind w:left="709" w:hanging="709"/>
      </w:pPr>
    </w:lvl>
    <w:lvl w:ilvl="3">
      <w:start w:val="1"/>
      <w:lvlText w:val="%1. %2. %3. %4."/>
      <w:lvlJc w:val="left"/>
      <w:pPr>
        <w:ind w:left="851" w:hanging="851"/>
      </w:pPr>
    </w:lvl>
    <w:lvl w:ilvl="4">
      <w:start w:val="1"/>
      <w:lvlText w:val="%1. %2. %3. %4. %5."/>
      <w:lvlJc w:val="left"/>
      <w:pPr>
        <w:ind w:left="993" w:hanging="993"/>
      </w:pPr>
    </w:lvl>
    <w:lvl w:ilvl="5">
      <w:start w:val="1"/>
      <w:lvlText w:val="%1. %2. %3. %4. %5. %6."/>
      <w:lvlJc w:val="left"/>
      <w:pPr>
        <w:ind w:left="1135" w:hanging="1135"/>
      </w:pPr>
    </w:lvl>
    <w:lvl w:ilvl="6">
      <w:start w:val="1"/>
      <w:lvlText w:val="%1. %2. %3. %4. %5. %6. %7."/>
      <w:lvlJc w:val="left"/>
      <w:pPr>
        <w:ind w:left="1277" w:hanging="1277"/>
      </w:pPr>
    </w:lvl>
    <w:lvl w:ilvl="7">
      <w:start w:val="1"/>
      <w:lvlText w:val="%1. %2. %3. %4. %5. %6. %7. %8."/>
      <w:lvlJc w:val="left"/>
      <w:pPr>
        <w:ind w:left="1419" w:hanging="1419"/>
      </w:pPr>
    </w:lvl>
    <w:lvl w:ilvl="8">
      <w:start w:val="1"/>
      <w:lvlText w:val="%1. %2. %3. %4. %5. %6. %7. %8. %9."/>
      <w:lvlJc w:val="left"/>
      <w:pPr>
        <w:ind w:left="1561" w:hanging="1561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style w:type="paragraph" w:default="1" w:styleId="a1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2">
    <w:name w:val="Default Paragraph Font"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1">
    <w:name w:val="Normal"/>
    <w:qFormat/>
    <w:pPr>
      <w:autoSpaceDE w:val="off"/>
      <w:autoSpaceDN w:val="off"/>
      <w:widowControl w:val="off"/>
      <w:wordWrap w:val="off"/>
    </w:pPr>
  </w:style>
  <w:style w:type="paragraph" w:styleId="afe">
    <w:name w:val="header"/>
    <w:basedOn w:val="a1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9">
    <w:name w:val="머리글 Char"/>
    <w:basedOn w:val="a2"/>
  </w:style>
  <w:style w:type="paragraph" w:styleId="HTML8">
    <w:name w:val="HTML Preformatted"/>
    <w:basedOn w:val="a1"/>
    <w:semiHidden/>
    <w:unhideWhenUsed/>
    <w:pPr>
      <w:autoSpaceDE/>
      <w:autoSpaceDN/>
      <w:widowControl/>
      <w:wordWrap/>
      <w:jc w:val="left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굴림체" w:eastAsia="굴림체" w:hAnsi="굴림체" w:cs="굴림체"/>
      <w:sz w:val="24"/>
      <w:szCs w:val="24"/>
      <w:kern w:val="0"/>
    </w:rPr>
  </w:style>
  <w:style w:type="character" w:customStyle="1" w:styleId="HTMLChar0">
    <w:name w:val="미리 서식이 지정된 HTML Char"/>
    <w:basedOn w:val="a2"/>
    <w:semiHidden/>
    <w:rPr>
      <w:rFonts w:ascii="굴림체" w:eastAsia="굴림체" w:hAnsi="굴림체" w:cs="굴림체"/>
      <w:sz w:val="24"/>
      <w:szCs w:val="24"/>
      <w:kern w:val="0"/>
    </w:rPr>
  </w:style>
  <w:style w:type="paragraph" w:styleId="aff8">
    <w:name w:val="footer"/>
    <w:basedOn w:val="a1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f">
    <w:name w:val="바닥글 Char"/>
    <w:basedOn w:val="a2"/>
  </w:style>
  <w:style w:type="paragraph" w:styleId="afff2">
    <w:name w:val="Normal (Web)"/>
    <w:basedOn w:val="a1"/>
    <w:semiHidden/>
    <w:unhideWhenUsed/>
    <w:pPr>
      <w:autoSpaceDE/>
      <w:autoSpaceDN/>
      <w:widowControl/>
      <w:wordWrap/>
      <w:jc w:val="left"/>
      <w:spacing w:after="100" w:afterAutospacing="1" w:before="100" w:beforeAutospacing="1" w:line="240" w:lineRule="auto"/>
    </w:pPr>
    <w:rPr>
      <w:rFonts w:ascii="굴림" w:eastAsia="굴림" w:hAnsi="굴림" w:cs="굴림"/>
      <w:sz w:val="24"/>
      <w:szCs w:val="24"/>
      <w:kern w:val="0"/>
    </w:rPr>
  </w:style>
  <w:style w:type="character" w:styleId="afffa">
    <w:name w:val="Hyperlink"/>
    <w:basedOn w:val="a2"/>
    <w:unhideWhenUsed/>
    <w:rPr>
      <w:color w:val="0000FF"/>
      <w:u w:val="single" w:color="auto"/>
    </w:rPr>
  </w:style>
  <w:style w:type="table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a2">
    <w:name w:val="Default Paragraph Font"/>
    <w:unhideWhenUsed/>
  </w:style>
  <w:style w:type="numbering" w:styleId="a4">
    <w:name w:val="No List"/>
    <w:semiHidden/>
    <w:unhideWhenUsed/>
  </w:style>
  <w:style w:type="paragraph" w:styleId="af1">
    <w:name w:val="List Paragraph"/>
    <w:basedOn w:val="a1"/>
    <w:qFormat/>
    <w:pPr>
      <w:ind w:leftChars="400" w:left="800"/>
    </w:pPr>
  </w:style>
  <w:style w:type="character" w:customStyle="1" w:styleId="y2iqfc">
    <w:name w:val="y2iqfc"/>
    <w:basedOn w:val="a2"/>
  </w:style>
  <w:style w:type="character" w:styleId="a8">
    <w:name w:val="Unresolved Mention"/>
    <w:basedOn w:val="a2"/>
    <w:semiHidden/>
    <w:unhideWhenUsed/>
    <w:rPr>
      <w:color w:val="605E5C"/>
      <w:shd w:val="clear" w:color="auto" w:fill="E1DFDD"/>
    </w:rPr>
  </w:style>
  <w:style w:type="paragraph" w:customStyle="1" w:styleId="xmsolistparagraph">
    <w:name w:val="x_msolistparagraph"/>
    <w:basedOn w:val="a1"/>
    <w:pPr>
      <w:ind w:left="720"/>
      <w:autoSpaceDE/>
      <w:autoSpaceDN/>
      <w:widowControl/>
      <w:wordWrap/>
      <w:jc w:val="left"/>
      <w:spacing w:after="0" w:line="240" w:lineRule="auto"/>
    </w:pPr>
    <w:rPr>
      <w:rFonts w:ascii="Calibri" w:eastAsia="굴림" w:hAnsi="Calibri" w:cs="Calibri"/>
      <w:sz w:val="22"/>
      <w:kern w:val="0"/>
    </w:rPr>
  </w:style>
  <w:style w:type="paragraph" w:customStyle="1" w:styleId="xmsonormal">
    <w:name w:val="x_msonormal"/>
    <w:basedOn w:val="a1"/>
    <w:pPr>
      <w:autoSpaceDE/>
      <w:autoSpaceDN/>
      <w:widowControl/>
      <w:wordWrap/>
      <w:jc w:val="left"/>
      <w:spacing w:after="0" w:line="240" w:lineRule="auto"/>
    </w:pPr>
    <w:rPr>
      <w:rFonts w:ascii="Calibri" w:eastAsia="굴림" w:hAnsi="Calibri" w:cs="Calibri"/>
      <w:sz w:val="22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2" Type="http://schemas.openxmlformats.org/officeDocument/2006/relationships/footer" Target="footer1.xml" /><Relationship Id="rId1" Type="http://schemas.openxmlformats.org/officeDocument/2006/relationships/image" Target="media/image1.png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fontTable" Target="fontTable.xml" /><Relationship Id="rId6" Type="http://schemas.openxmlformats.org/officeDocument/2006/relationships/webSettings" Target="webSettings.xml" /><Relationship Id="rId7" Type="http://schemas.openxmlformats.org/officeDocument/2006/relationships/numbering" Target="numbering.xml" /><Relationship Id="rId8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J13128</dc:creator>
  <cp:keywords/>
  <dc:description/>
  <cp:lastModifiedBy>J13128</cp:lastModifiedBy>
  <cp:revision>1</cp:revision>
  <dcterms:created xsi:type="dcterms:W3CDTF">2021-04-26T02:33:00Z</dcterms:created>
  <dcterms:modified xsi:type="dcterms:W3CDTF">2022-03-24T11:06:06Z</dcterms:modified>
  <cp:version>0900.0001.01</cp:version>
</cp:coreProperties>
</file>